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Das Böse als Weg zum Guten</w:t>
      </w:r>
      <w:r>
        <w:br/>
      </w:r>
      <w:r>
        <w:t xml:space="preserve">Modallogik der Evolution</w:t>
      </w:r>
    </w:p>
    <w:p>
      <w:pPr>
        <w:pStyle w:val="Subtitle"/>
      </w:pPr>
      <w:r>
        <w:t xml:space="preserve">Modallogik der Evolution</w:t>
      </w:r>
    </w:p>
    <w:p>
      <w:pPr>
        <w:pStyle w:val="Author"/>
      </w:pPr>
      <w:r>
        <w:t xml:space="preserve">Paul Koop</w:t>
      </w:r>
    </w:p>
    <w:p>
      <w:pPr>
        <w:pStyle w:val="AbstractTitle"/>
      </w:pPr>
      <w:r>
        <w:t xml:space="preserve">Zusammenfassung</w:t>
      </w:r>
    </w:p>
    <w:p>
      <w:pPr>
        <w:pStyle w:val="Abstract"/>
      </w:pPr>
      <w:r>
        <w:t xml:space="preserve">In den bisherigen Abhandlungen erschien das Böse als Leerstelle. Die</w:t>
      </w:r>
      <w:r>
        <w:t xml:space="preserve"> </w:t>
      </w:r>
      <w:r>
        <w:t xml:space="preserve">vorliegende Abhandlung füllt sie. Zentrale These: Die Trinität U ∧ T ∧ S</w:t>
      </w:r>
      <w:r>
        <w:t xml:space="preserve"> </w:t>
      </w:r>
      <w:r>
        <w:t xml:space="preserve">ist die einzige Grenzwertstruktur der Wirklichkeit (folgt aus A1,</w:t>
      </w:r>
      <w:r>
        <w:t xml:space="preserve"> </w:t>
      </w:r>
      <w:r>
        <w:t xml:space="preserve">Monismus). Das Gute ist der Grenzwert S. Das Böse ist nicht sein</w:t>
      </w:r>
      <w:r>
        <w:t xml:space="preserve"> </w:t>
      </w:r>
      <w:r>
        <w:t xml:space="preserve">Gegenstück, sondern die unvermeidliche Evolution zu ihm hin — gedacht</w:t>
      </w:r>
      <w:r>
        <w:t xml:space="preserve"> </w:t>
      </w:r>
      <w:r>
        <w:t xml:space="preserve">in einem Multiversum aller möglichen Wege. Formal: Das Böse ist die</w:t>
      </w:r>
      <w:r>
        <w:t xml:space="preserve"> </w:t>
      </w:r>
      <w:r>
        <w:t xml:space="preserve">Gesamtheit der Pfade γ: [0,1] → T mit lim_{t → 1} γ(t) = S, insofern</w:t>
      </w:r>
      <w:r>
        <w:t xml:space="preserve"> </w:t>
      </w:r>
      <w:r>
        <w:t xml:space="preserve">sie Leid, Verlust und Trennung enthalten. Es ist nicht ontologisch,</w:t>
      </w:r>
      <w:r>
        <w:t xml:space="preserve"> </w:t>
      </w:r>
      <w:r>
        <w:t xml:space="preserve">sondern genetisch. Am Grenzwert selbst ist es aufgehoben — nicht</w:t>
      </w:r>
      <w:r>
        <w:t xml:space="preserve"> </w:t>
      </w:r>
      <w:r>
        <w:t xml:space="preserve">ausgelöscht, sondern integriert. Die metaphysische Konsequenz: Das Böse</w:t>
      </w:r>
      <w:r>
        <w:t xml:space="preserve"> </w:t>
      </w:r>
      <w:r>
        <w:t xml:space="preserve">ist nicht ewig, sondern der Preis des Werdens.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rPr>
          <w:i/>
          <w:iCs/>
        </w:rPr>
        <w:t xml:space="preserve">Vergangenheit und Zukunft sind Horizonte des Wissens.</w:t>
      </w:r>
      <w:r>
        <w:br/>
      </w:r>
      <w:r>
        <w:rPr>
          <w:i/>
          <w:iCs/>
        </w:rPr>
        <w:t xml:space="preserve">Die Gegenwart ist der Ort der Wirklichkeit.</w:t>
      </w:r>
      <w:r>
        <w:br/>
      </w:r>
      <w:r>
        <w:rPr>
          <w:i/>
          <w:iCs/>
        </w:rPr>
        <w:t xml:space="preserve">Nichts, was war, geht verloren.</w:t>
      </w:r>
    </w:p>
    <w:bookmarkStart w:id="9" w:name="vorwort-die-leerstelle-das-böse"/>
    <w:p>
      <w:pPr>
        <w:pStyle w:val="Heading1"/>
      </w:pPr>
      <w:r>
        <w:t xml:space="preserve">Vorwort: Die Leerstelle</w:t>
      </w:r>
      <w:r>
        <w:t xml:space="preserve"> </w:t>
      </w:r>
      <w:r>
        <w:t xml:space="preserve">“das Böse”</w:t>
      </w:r>
    </w:p>
    <w:p>
      <w:pPr>
        <w:pStyle w:val="FirstParagraph"/>
      </w:pPr>
      <w:r>
        <w:t xml:space="preserve">In den bisherigen Abhandlungen der Reihe —</w:t>
      </w:r>
      <w:r>
        <w:t xml:space="preserve"> </w:t>
      </w:r>
      <w:r>
        <w:rPr>
          <w:rStyle w:val="VerbatimChar"/>
        </w:rPr>
        <w:t xml:space="preserve">modal5.md</w:t>
      </w:r>
      <w:r>
        <w:t xml:space="preserve"> </w:t>
      </w:r>
      <w:r>
        <w:t xml:space="preserve">und den Modulen 6–11 — ist das Böse eine</w:t>
      </w:r>
      <w:r>
        <w:t xml:space="preserve"> </w:t>
      </w:r>
      <w:r>
        <w:rPr>
          <w:b/>
          <w:bCs/>
        </w:rPr>
        <w:t xml:space="preserve">Leerstelle</w:t>
      </w:r>
      <w:r>
        <w:t xml:space="preserve">. Es wird nicht behandelt. Die Trinität wird als Grenzwertstruktur entfaltet, die Unitarität als Theorem gezeigt, die Zeitlosigkeit als Struktur der Gegenwart — aber das Böse bleibt außen vor.</w:t>
      </w:r>
    </w:p>
    <w:p>
      <w:pPr>
        <w:pStyle w:val="BodyText"/>
      </w:pPr>
      <w:r>
        <w:t xml:space="preserve">Die vorliegende Abhandlung füllt diese Leerstelle. Sie tut das</w:t>
      </w:r>
      <w:r>
        <w:t xml:space="preserve"> </w:t>
      </w:r>
      <w:r>
        <w:rPr>
          <w:b/>
          <w:bCs/>
        </w:rPr>
        <w:t xml:space="preserve">nicht</w:t>
      </w:r>
      <w:r>
        <w:t xml:space="preserve"> </w:t>
      </w:r>
      <w:r>
        <w:t xml:space="preserve">im Sinne eines zweiten Grenzwerts, sondern im Sinne einer</w:t>
      </w:r>
      <w:r>
        <w:t xml:space="preserve"> </w:t>
      </w:r>
      <w:r>
        <w:rPr>
          <w:b/>
          <w:bCs/>
        </w:rPr>
        <w:t xml:space="preserve">genetischen</w:t>
      </w:r>
      <w:r>
        <w:t xml:space="preserve"> </w:t>
      </w:r>
      <w:r>
        <w:t xml:space="preserve">Fassung: Das Böse ist</w:t>
      </w:r>
      <w:r>
        <w:t xml:space="preserve"> </w:t>
      </w:r>
      <w:r>
        <w:rPr>
          <w:b/>
          <w:bCs/>
        </w:rPr>
        <w:t xml:space="preserve">kein Gegenstück</w:t>
      </w:r>
      <w:r>
        <w:t xml:space="preserve"> </w:t>
      </w:r>
      <w:r>
        <w:t xml:space="preserve">zum Guten, sondern die</w:t>
      </w:r>
      <w:r>
        <w:t xml:space="preserve"> </w:t>
      </w:r>
      <w:r>
        <w:rPr>
          <w:b/>
          <w:bCs/>
        </w:rPr>
        <w:t xml:space="preserve">unvermeidliche Evolution zu ihm hin</w:t>
      </w:r>
      <w:r>
        <w:t xml:space="preserve">.</w:t>
      </w:r>
    </w:p>
    <w:p>
      <w:pPr>
        <w:pStyle w:val="BodyText"/>
      </w:pPr>
      <w:r>
        <w:t xml:space="preserve">Die zentrale Aussage dieser Abhandlung lautet:</w:t>
      </w:r>
    </w:p>
    <w:p>
      <w:pPr>
        <w:pStyle w:val="BlockText"/>
      </w:pPr>
      <w:r>
        <w:rPr>
          <w:b/>
          <w:bCs/>
        </w:rPr>
        <w:t xml:space="preserve">Die Trinität U ∧ T ∧ S ist die einzige Grenzwertstruktur der Wirklichkeit. Das Gute ist der Grenzwert S. Das Böse ist nicht sein Gegenstück, sondern die unvermeidliche Evolution zu ihm hin — gedacht in einem Multiversum aller möglichen Wege. Am Grenzwert selbst ist es aufgehoben — nicht ausgelöscht, sondern integriert.</w:t>
      </w:r>
    </w:p>
    <w:p>
      <w:pPr>
        <w:pStyle w:val="FirstParagraph"/>
      </w:pPr>
      <w:r>
        <w:t xml:space="preserve">Die Untersuchung bleibt dem Selbstverständnis von</w:t>
      </w:r>
      <w:r>
        <w:t xml:space="preserve"> </w:t>
      </w:r>
      <w:r>
        <w:rPr>
          <w:rStyle w:val="VerbatimChar"/>
        </w:rPr>
        <w:t xml:space="preserve">modal5.md</w:t>
      </w:r>
      <w:r>
        <w:t xml:space="preserve"> </w:t>
      </w:r>
      <w:r>
        <w:t xml:space="preserve">treu: Sie zeigt</w:t>
      </w:r>
      <w:r>
        <w:t xml:space="preserve"> </w:t>
      </w:r>
      <w:r>
        <w:rPr>
          <w:b/>
          <w:bCs/>
        </w:rPr>
        <w:t xml:space="preserve">Abhängigkeiten</w:t>
      </w:r>
      <w:r>
        <w:t xml:space="preserve">, nicht Wahrheiten. Sie zeigt, dass das Böse</w:t>
      </w:r>
      <w:r>
        <w:t xml:space="preserve"> </w:t>
      </w:r>
      <w:r>
        <w:rPr>
          <w:b/>
          <w:bCs/>
        </w:rPr>
        <w:t xml:space="preserve">kein ontologischer Zustand</w:t>
      </w:r>
      <w:r>
        <w:t xml:space="preserve"> </w:t>
      </w:r>
      <w:r>
        <w:t xml:space="preserve">ist, sondern eine</w:t>
      </w:r>
      <w:r>
        <w:t xml:space="preserve"> </w:t>
      </w:r>
      <w:r>
        <w:rPr>
          <w:b/>
          <w:bCs/>
        </w:rPr>
        <w:t xml:space="preserve">Struktur des Werdens</w:t>
      </w:r>
      <w:r>
        <w:t xml:space="preserve">.</w:t>
      </w:r>
    </w:p>
    <w:bookmarkEnd w:id="9"/>
    <w:bookmarkStart w:id="13" w:name="die-einzigkeit-der-trinität"/>
    <w:p>
      <w:pPr>
        <w:pStyle w:val="Heading1"/>
      </w:pPr>
      <w:r>
        <w:t xml:space="preserve">Die Einzigkeit der Trinität</w:t>
      </w:r>
    </w:p>
    <w:bookmarkStart w:id="10" w:name="a1-als-fundament"/>
    <w:p>
      <w:pPr>
        <w:pStyle w:val="Heading2"/>
      </w:pPr>
      <w:r>
        <w:t xml:space="preserve">A1 als Fundament</w:t>
      </w:r>
    </w:p>
    <w:p>
      <w:pPr>
        <w:pStyle w:val="FirstParagraph"/>
      </w:pPr>
      <w:r>
        <w:t xml:space="preserve">In</w:t>
      </w:r>
      <w:r>
        <w:t xml:space="preserve"> </w:t>
      </w:r>
      <w:r>
        <w:rPr>
          <w:rStyle w:val="VerbatimChar"/>
        </w:rPr>
        <w:t xml:space="preserve">modal5.md</w:t>
      </w:r>
      <w:r>
        <w:t xml:space="preserve"> </w:t>
      </w:r>
      <w:r>
        <w:t xml:space="preserve">wurde das Axiom A1 eingeführt:</w:t>
      </w:r>
    </w:p>
    <w:p>
      <w:pPr>
        <w:pStyle w:val="BodyText"/>
      </w:pPr>
      <m:oMathPara>
        <m:oMathParaPr>
          <m:jc m:val="center"/>
        </m:oMathParaPr>
        <m:oMath>
          <m:borderBox>
            <m:e>
              <m:r>
                <m:t>A</m:t>
              </m:r>
              <m:r>
                <m:t>1</m:t>
              </m:r>
              <m:box>
                <m:boxPr>
                  <m:opEmu m:val="on"/>
                </m:boxPr>
                <m:e>
                  <m:r>
                    <m:rPr>
                      <m:sty m:val="p"/>
                    </m:rPr>
                    <m:t>:=</m:t>
                  </m:r>
                </m:e>
              </m:box>
              <m:r>
                <m:rPr>
                  <m:sty m:val="p"/>
                </m:rPr>
                <m:t>□</m:t>
              </m:r>
              <m:r>
                <m:rPr>
                  <m:sty m:val="p"/>
                </m:rPr>
                <m:t>¬</m:t>
              </m:r>
              <m:r>
                <m:rPr>
                  <m:sty m:val="p"/>
                </m:rPr>
                <m:t>∃</m:t>
              </m:r>
              <m:r>
                <m:t>x</m:t>
              </m:r>
              <m:r>
                <m:rPr>
                  <m:sty m:val="p"/>
                </m:rPr>
                <m:t>∃</m:t>
              </m:r>
              <m:r>
                <m:t>y</m:t>
              </m:r>
              <m:r>
                <m:t> </m:t>
              </m:r>
              <m:r>
                <m:t>F</m:t>
              </m:r>
              <m:r>
                <m:t>u</m:t>
              </m:r>
              <m:r>
                <m:t>n</m:t>
              </m:r>
              <m:r>
                <m:t>d</m:t>
              </m:r>
              <m:r>
                <m:t>a</m:t>
              </m:r>
              <m:r>
                <m:t>m</m:t>
              </m:r>
              <m:r>
                <m:t>e</m:t>
              </m:r>
              <m:r>
                <m:t>n</m:t>
              </m:r>
              <m:r>
                <m:t>t</m:t>
              </m:r>
              <m:r>
                <m:t>a</m:t>
              </m:r>
              <m:r>
                <m:t>l</m:t>
              </m:r>
              <m:r>
                <m:t>G</m:t>
              </m:r>
              <m:r>
                <m:t>e</m:t>
              </m:r>
              <m:r>
                <m:t>t</m:t>
              </m:r>
              <m:r>
                <m:t>r</m:t>
              </m:r>
              <m:r>
                <m:t>e</m:t>
              </m:r>
              <m:r>
                <m:t>n</m:t>
              </m:r>
              <m:r>
                <m:t>n</m:t>
              </m:r>
              <m:r>
                <m:t>t</m:t>
              </m:r>
              <m:r>
                <m:rPr>
                  <m:sty m:val="p"/>
                </m:rPr>
                <m:t>(</m:t>
              </m:r>
              <m:r>
                <m:t>x</m:t>
              </m:r>
              <m:r>
                <m:rPr>
                  <m:sty m:val="p"/>
                </m:rPr>
                <m:t>,</m:t>
              </m:r>
              <m:r>
                <m:t>y</m:t>
              </m:r>
              <m:r>
                <m:rPr>
                  <m:sty m:val="p"/>
                </m:rPr>
                <m:t>)</m:t>
              </m:r>
            </m:e>
          </m:borderBox>
        </m:oMath>
      </m:oMathPara>
    </w:p>
    <w:p>
      <w:pPr>
        <w:pStyle w:val="FirstParagraph"/>
      </w:pPr>
      <w:r>
        <w:rPr>
          <w:b/>
          <w:bCs/>
        </w:rPr>
        <w:t xml:space="preserve">Lesart:</w:t>
      </w:r>
      <w:r>
        <w:t xml:space="preserve"> </w:t>
      </w:r>
      <w:r>
        <w:t xml:space="preserve">Es gibt keine fundamental getrennten Wirklichkeitsbereiche.</w:t>
      </w:r>
    </w:p>
    <w:p>
      <w:pPr>
        <w:pStyle w:val="BodyText"/>
      </w:pPr>
      <w:r>
        <w:rPr>
          <w:b/>
          <w:bCs/>
        </w:rPr>
        <w:t xml:space="preserve">Metaphysische Bedeutung:</w:t>
      </w:r>
      <w:r>
        <w:t xml:space="preserve"> </w:t>
      </w:r>
      <w:r>
        <w:t xml:space="preserve">Die Wirklichkeit ist</w:t>
      </w:r>
      <w:r>
        <w:t xml:space="preserve"> </w:t>
      </w:r>
      <w:r>
        <w:rPr>
          <w:b/>
          <w:bCs/>
        </w:rPr>
        <w:t xml:space="preserve">eine</w:t>
      </w:r>
      <w:r>
        <w:t xml:space="preserve">. Es gibt keinen Bereich, der von einem anderen fundamental getrennt wäre. Jede Trennung ist</w:t>
      </w:r>
      <w:r>
        <w:t xml:space="preserve"> </w:t>
      </w:r>
      <w:r>
        <w:rPr>
          <w:b/>
          <w:bCs/>
        </w:rPr>
        <w:t xml:space="preserve">relativ</w:t>
      </w:r>
      <w:r>
        <w:t xml:space="preserve">, nicht</w:t>
      </w:r>
      <w:r>
        <w:t xml:space="preserve"> </w:t>
      </w:r>
      <w:r>
        <w:rPr>
          <w:b/>
          <w:bCs/>
        </w:rPr>
        <w:t xml:space="preserve">absolut</w:t>
      </w:r>
      <w:r>
        <w:t xml:space="preserve">.</w:t>
      </w:r>
    </w:p>
    <w:bookmarkEnd w:id="10"/>
    <w:bookmarkStart w:id="11" w:name="die-konsequenz-kein-zweiter-grenzwert"/>
    <w:p>
      <w:pPr>
        <w:pStyle w:val="Heading2"/>
      </w:pPr>
      <w:r>
        <w:t xml:space="preserve">Die Konsequenz: Kein zweiter Grenzwert</w:t>
      </w:r>
    </w:p>
    <w:p>
      <w:pPr>
        <w:pStyle w:val="FirstParagraph"/>
      </w:pPr>
      <w:r>
        <w:t xml:space="preserve">Aus A1 folgt</w:t>
      </w:r>
      <w:r>
        <w:t xml:space="preserve"> </w:t>
      </w:r>
      <w:r>
        <w:rPr>
          <w:b/>
          <w:bCs/>
        </w:rPr>
        <w:t xml:space="preserve">unmittelbar</w:t>
      </w:r>
      <w:r>
        <w:t xml:space="preserve">:</w:t>
      </w:r>
    </w:p>
    <w:p>
      <w:pPr>
        <w:pStyle w:val="BlockText"/>
      </w:pPr>
      <w:r>
        <w:rPr>
          <w:b/>
          <w:bCs/>
        </w:rPr>
        <w:t xml:space="preserve">Es kann keinen zweiten Grenzwert geben, der gleichursprünglich mit der Trinität wäre.</w:t>
      </w:r>
    </w:p>
    <w:p>
      <w:pPr>
        <w:pStyle w:val="FirstParagraph"/>
      </w:pPr>
      <w:r>
        <w:rPr>
          <w:b/>
          <w:bCs/>
        </w:rPr>
        <w:t xml:space="preserve">Beweis:</w:t>
      </w:r>
      <w:r>
        <w:t xml:space="preserve"> </w:t>
      </w:r>
      <w:r>
        <w:t xml:space="preserve">Angenommen, es gäbe einen zweiten Grenzwert</w:t>
      </w:r>
      <w:r>
        <w:t xml:space="preserve"> </w:t>
      </w:r>
      <m:oMath>
        <m:r>
          <m:t>B</m:t>
        </m:r>
      </m:oMath>
      <w:r>
        <w:t xml:space="preserve"> </w:t>
      </w:r>
      <w:r>
        <w:t xml:space="preserve">neben der Trinität</w:t>
      </w:r>
      <w:r>
        <w:t xml:space="preserve"> </w:t>
      </w:r>
      <m:oMath>
        <m:r>
          <m:t>T</m:t>
        </m:r>
        <m:r>
          <m:t>r</m:t>
        </m:r>
        <m:r>
          <m:rPr>
            <m:sty m:val="p"/>
          </m:rPr>
          <m:t>=</m:t>
        </m:r>
        <m:r>
          <m:t>U</m:t>
        </m:r>
        <m:r>
          <m:rPr>
            <m:sty m:val="p"/>
          </m:rPr>
          <m:t>∧</m:t>
        </m:r>
        <m:r>
          <m:t>T</m:t>
        </m:r>
        <m:r>
          <m:rPr>
            <m:sty m:val="p"/>
          </m:rPr>
          <m:t>∧</m:t>
        </m:r>
        <m:r>
          <m:t>S</m:t>
        </m:r>
      </m:oMath>
      <w:r>
        <w:t xml:space="preserve">. Dann wären</w:t>
      </w:r>
      <w:r>
        <w:t xml:space="preserve"> </w:t>
      </w:r>
      <m:oMath>
        <m:r>
          <m:t>B</m:t>
        </m:r>
      </m:oMath>
      <w:r>
        <w:t xml:space="preserve"> </w:t>
      </w:r>
      <w:r>
        <w:t xml:space="preserve">und</w:t>
      </w:r>
      <w:r>
        <w:t xml:space="preserve"> </w:t>
      </w:r>
      <m:oMath>
        <m:r>
          <m:t>T</m:t>
        </m:r>
        <m:r>
          <m:t>r</m:t>
        </m:r>
      </m:oMath>
      <w:r>
        <w:t xml:space="preserve"> </w:t>
      </w:r>
      <w:r>
        <w:t xml:space="preserve">zwei fundamental getrennte Grenzwerte. Das widerspricht A1.</w:t>
      </w:r>
    </w:p>
    <w:p>
      <w:pPr>
        <w:pStyle w:val="BodyText"/>
      </w:pPr>
      <w:r>
        <w:rPr>
          <w:b/>
          <w:bCs/>
        </w:rPr>
        <w:t xml:space="preserve">Formal:</w:t>
      </w:r>
      <w:r>
        <w:t xml:space="preserve"> </w:t>
      </w:r>
      <w:r>
        <w:t xml:space="preserve">Aus A1 folgt:</w:t>
      </w:r>
    </w:p>
    <w:p>
      <w:pPr>
        <w:pStyle w:val="BodyText"/>
      </w:pPr>
      <m:oMathPara>
        <m:oMathParaPr>
          <m:jc m:val="center"/>
        </m:oMathParaPr>
        <m:oMath>
          <m:r>
            <m:rPr>
              <m:sty m:val="p"/>
            </m:rPr>
            <m:t>□</m:t>
          </m:r>
          <m:r>
            <m:rPr>
              <m:sty m:val="p"/>
            </m:rPr>
            <m:t>¬</m:t>
          </m:r>
          <m:r>
            <m:rPr>
              <m:sty m:val="p"/>
            </m:rPr>
            <m:t>∃</m:t>
          </m:r>
          <m:r>
            <m:t>x</m:t>
          </m:r>
          <m:r>
            <m:rPr>
              <m:sty m:val="p"/>
            </m:rPr>
            <m:t>∃</m:t>
          </m:r>
          <m:r>
            <m:t>y</m:t>
          </m:r>
          <m:r>
            <m:t> </m:t>
          </m:r>
          <m:r>
            <m:rPr>
              <m:sty m:val="p"/>
            </m:rPr>
            <m:t>(</m:t>
          </m:r>
          <m:r>
            <m:t>G</m:t>
          </m:r>
          <m:r>
            <m:t>r</m:t>
          </m:r>
          <m:r>
            <m:t>e</m:t>
          </m:r>
          <m:r>
            <m:t>n</m:t>
          </m:r>
          <m:r>
            <m:t>z</m:t>
          </m:r>
          <m:r>
            <m:t>w</m:t>
          </m:r>
          <m:r>
            <m:t>e</m:t>
          </m:r>
          <m:r>
            <m:t>r</m:t>
          </m:r>
          <m:r>
            <m:t>t</m:t>
          </m:r>
          <m:r>
            <m:rPr>
              <m:sty m:val="p"/>
            </m:rPr>
            <m:t>(</m:t>
          </m:r>
          <m:r>
            <m:t>x</m:t>
          </m:r>
          <m:r>
            <m:rPr>
              <m:sty m:val="p"/>
            </m:rPr>
            <m:t>)</m:t>
          </m:r>
          <m:r>
            <m:rPr>
              <m:sty m:val="p"/>
            </m:rPr>
            <m:t>∧</m:t>
          </m:r>
          <m:r>
            <m:t>G</m:t>
          </m:r>
          <m:r>
            <m:t>r</m:t>
          </m:r>
          <m:r>
            <m:t>e</m:t>
          </m:r>
          <m:r>
            <m:t>n</m:t>
          </m:r>
          <m:r>
            <m:t>z</m:t>
          </m:r>
          <m:r>
            <m:t>w</m:t>
          </m:r>
          <m:r>
            <m:t>e</m:t>
          </m:r>
          <m:r>
            <m:t>r</m:t>
          </m:r>
          <m:r>
            <m:t>t</m:t>
          </m:r>
          <m:r>
            <m:rPr>
              <m:sty m:val="p"/>
            </m:rPr>
            <m:t>(</m:t>
          </m:r>
          <m:r>
            <m:t>y</m:t>
          </m:r>
          <m:r>
            <m:rPr>
              <m:sty m:val="p"/>
            </m:rPr>
            <m:t>)</m:t>
          </m:r>
          <m:r>
            <m:rPr>
              <m:sty m:val="p"/>
            </m:rPr>
            <m:t>∧</m:t>
          </m:r>
          <m:r>
            <m:t>x</m:t>
          </m:r>
          <m:r>
            <m:rPr>
              <m:sty m:val="p"/>
            </m:rPr>
            <m:t>≠</m:t>
          </m:r>
          <m:r>
            <m:t>y</m:t>
          </m:r>
          <m:r>
            <m:rPr>
              <m:sty m:val="p"/>
            </m:rPr>
            <m:t>∧</m:t>
          </m:r>
          <m:r>
            <m:t>F</m:t>
          </m:r>
          <m:r>
            <m:t>u</m:t>
          </m:r>
          <m:r>
            <m:t>n</m:t>
          </m:r>
          <m:r>
            <m:t>d</m:t>
          </m:r>
          <m:r>
            <m:t>a</m:t>
          </m:r>
          <m:r>
            <m:t>m</m:t>
          </m:r>
          <m:r>
            <m:t>e</m:t>
          </m:r>
          <m:r>
            <m:t>n</m:t>
          </m:r>
          <m:r>
            <m:t>t</m:t>
          </m:r>
          <m:r>
            <m:t>a</m:t>
          </m:r>
          <m:r>
            <m:t>l</m:t>
          </m:r>
          <m:r>
            <m:t>G</m:t>
          </m:r>
          <m:r>
            <m:t>e</m:t>
          </m:r>
          <m:r>
            <m:t>t</m:t>
          </m:r>
          <m:r>
            <m:t>r</m:t>
          </m:r>
          <m:r>
            <m:t>e</m:t>
          </m:r>
          <m:r>
            <m:t>n</m:t>
          </m:r>
          <m:r>
            <m:t>n</m:t>
          </m:r>
          <m:r>
            <m:t>t</m:t>
          </m:r>
          <m:r>
            <m:rPr>
              <m:sty m:val="p"/>
            </m:rPr>
            <m:t>(</m:t>
          </m:r>
          <m:r>
            <m:t>x</m:t>
          </m:r>
          <m:r>
            <m:rPr>
              <m:sty m:val="p"/>
            </m:rPr>
            <m:t>,</m:t>
          </m:r>
          <m:r>
            <m:t>y</m:t>
          </m:r>
          <m:r>
            <m:rPr>
              <m:sty m:val="p"/>
            </m:rPr>
            <m:t>)</m:t>
          </m:r>
          <m:r>
            <m:rPr>
              <m:sty m:val="p"/>
            </m:rPr>
            <m:t>)</m:t>
          </m:r>
        </m:oMath>
      </m:oMathPara>
    </w:p>
    <w:p>
      <w:pPr>
        <w:pStyle w:val="FirstParagraph"/>
      </w:pPr>
      <w:r>
        <w:t xml:space="preserve">Da die Trinität ein Grenzwert ist, kann es keinen zweiten, fundamental getrennten Grenzwert geben.</w:t>
      </w:r>
    </w:p>
    <w:bookmarkEnd w:id="11"/>
    <w:bookmarkStart w:id="12" w:name="was-das-bedeutet"/>
    <w:p>
      <w:pPr>
        <w:pStyle w:val="Heading2"/>
      </w:pPr>
      <w:r>
        <w:t xml:space="preserve">Was das bedeutet</w:t>
      </w:r>
    </w:p>
    <w:p>
      <w:pPr>
        <w:pStyle w:val="FirstParagraph"/>
      </w:pPr>
      <w:r>
        <w:t xml:space="preserve">Die Einzigkeit der Trinität bedeutet:</w:t>
      </w:r>
    </w:p>
    <w:p>
      <w:pPr>
        <w:pStyle w:val="Compact"/>
        <w:numPr>
          <w:ilvl w:val="0"/>
          <w:numId w:val="1001"/>
        </w:numPr>
      </w:pPr>
      <w:r>
        <w:rPr>
          <w:b/>
          <w:bCs/>
        </w:rPr>
        <w:t xml:space="preserve">Es gibt keinen</w:t>
      </w:r>
      <w:r>
        <w:rPr>
          <w:b/>
          <w:bCs/>
        </w:rPr>
        <w:t xml:space="preserve"> </w:t>
      </w:r>
      <w:r>
        <w:rPr>
          <w:b/>
          <w:bCs/>
        </w:rPr>
        <w:t xml:space="preserve">“bösen Gott”</w:t>
      </w:r>
      <w:r>
        <w:rPr>
          <w:b/>
          <w:bCs/>
        </w:rPr>
        <w:t xml:space="preserve">.</w:t>
      </w:r>
      <w:r>
        <w:t xml:space="preserve"> </w:t>
      </w:r>
      <w:r>
        <w:t xml:space="preserve">Es gibt keine zweite Grenzwertstruktur, die der Trinität entgegengesetzt wäre.</w:t>
      </w:r>
    </w:p>
    <w:p>
      <w:pPr>
        <w:pStyle w:val="Compact"/>
        <w:numPr>
          <w:ilvl w:val="0"/>
          <w:numId w:val="1001"/>
        </w:numPr>
      </w:pPr>
      <w:r>
        <w:rPr>
          <w:b/>
          <w:bCs/>
        </w:rPr>
        <w:t xml:space="preserve">Das Böse ist kein Gegenstück zum Guten.</w:t>
      </w:r>
      <w:r>
        <w:t xml:space="preserve"> </w:t>
      </w:r>
      <w:r>
        <w:t xml:space="preserve">Es ist nicht dualistisch strukturiert.</w:t>
      </w:r>
    </w:p>
    <w:p>
      <w:pPr>
        <w:pStyle w:val="Compact"/>
        <w:numPr>
          <w:ilvl w:val="0"/>
          <w:numId w:val="1001"/>
        </w:numPr>
      </w:pPr>
      <w:r>
        <w:rPr>
          <w:b/>
          <w:bCs/>
        </w:rPr>
        <w:t xml:space="preserve">Das Böse muss etwas anderes sein.</w:t>
      </w:r>
      <w:r>
        <w:t xml:space="preserve"> </w:t>
      </w:r>
      <w:r>
        <w:t xml:space="preserve">Es muss eine</w:t>
      </w:r>
      <w:r>
        <w:t xml:space="preserve"> </w:t>
      </w:r>
      <w:r>
        <w:rPr>
          <w:b/>
          <w:bCs/>
        </w:rPr>
        <w:t xml:space="preserve">Struktur innerhalb</w:t>
      </w:r>
      <w:r>
        <w:t xml:space="preserve"> </w:t>
      </w:r>
      <w:r>
        <w:t xml:space="preserve">der Wirklichkeit sein, nicht</w:t>
      </w:r>
      <w:r>
        <w:t xml:space="preserve"> </w:t>
      </w:r>
      <w:r>
        <w:rPr>
          <w:b/>
          <w:bCs/>
        </w:rPr>
        <w:t xml:space="preserve">neben</w:t>
      </w:r>
      <w:r>
        <w:t xml:space="preserve"> </w:t>
      </w:r>
      <w:r>
        <w:t xml:space="preserve">ihr.</w:t>
      </w:r>
    </w:p>
    <w:p>
      <w:pPr>
        <w:pStyle w:val="FirstParagraph"/>
      </w:pPr>
      <w:r>
        <w:t xml:space="preserve">Die Frage lautet daher: Was ist das Böse, wenn es</w:t>
      </w:r>
      <w:r>
        <w:t xml:space="preserve"> </w:t>
      </w:r>
      <w:r>
        <w:rPr>
          <w:b/>
          <w:bCs/>
        </w:rPr>
        <w:t xml:space="preserve">kein zweiter Grenzwert</w:t>
      </w:r>
      <w:r>
        <w:t xml:space="preserve"> </w:t>
      </w:r>
      <w:r>
        <w:t xml:space="preserve">ist?</w:t>
      </w:r>
    </w:p>
    <w:bookmarkEnd w:id="12"/>
    <w:bookmarkEnd w:id="13"/>
    <w:bookmarkStart w:id="18" w:name="was-weg-zum-guten-bedeutet"/>
    <w:p>
      <w:pPr>
        <w:pStyle w:val="Heading1"/>
      </w:pPr>
      <w:r>
        <w:t xml:space="preserve">Was</w:t>
      </w:r>
      <w:r>
        <w:t xml:space="preserve"> </w:t>
      </w:r>
      <w:r>
        <w:t xml:space="preserve">“Weg zum Guten”</w:t>
      </w:r>
      <w:r>
        <w:t xml:space="preserve"> </w:t>
      </w:r>
      <w:r>
        <w:t xml:space="preserve">bedeutet</w:t>
      </w:r>
    </w:p>
    <w:bookmarkStart w:id="14" w:name="die-formale-definition"/>
    <w:p>
      <w:pPr>
        <w:pStyle w:val="Heading2"/>
      </w:pPr>
      <w:r>
        <w:t xml:space="preserve">Die formale Definition</w:t>
      </w:r>
    </w:p>
    <w:p>
      <w:pPr>
        <w:pStyle w:val="FirstParagraph"/>
      </w:pPr>
      <w:r>
        <w:t xml:space="preserve">Sei</w:t>
      </w:r>
      <w:r>
        <w:t xml:space="preserve"> </w:t>
      </w:r>
      <m:oMath>
        <m:r>
          <m:t>T</m:t>
        </m:r>
      </m:oMath>
      <w:r>
        <w:t xml:space="preserve"> </w:t>
      </w:r>
      <w:r>
        <w:t xml:space="preserve">die Totalität und</w:t>
      </w:r>
      <w:r>
        <w:t xml:space="preserve"> </w:t>
      </w:r>
      <m:oMath>
        <m:r>
          <m:t>S</m:t>
        </m:r>
      </m:oMath>
      <w:r>
        <w:t xml:space="preserve"> </w:t>
      </w:r>
      <w:r>
        <w:t xml:space="preserve">der obere Grenzwert der Totalität (die Selbsterkenntnis). Ein</w:t>
      </w:r>
      <w:r>
        <w:t xml:space="preserve"> </w:t>
      </w:r>
      <w:r>
        <w:rPr>
          <w:b/>
          <w:bCs/>
        </w:rPr>
        <w:t xml:space="preserve">Weg</w:t>
      </w:r>
      <w:r>
        <w:t xml:space="preserve"> </w:t>
      </w:r>
      <w:r>
        <w:t xml:space="preserve">in</w:t>
      </w:r>
      <w:r>
        <w:t xml:space="preserve"> </w:t>
      </w:r>
      <m:oMath>
        <m:r>
          <m:t>T</m:t>
        </m:r>
      </m:oMath>
      <w:r>
        <w:t xml:space="preserve"> </w:t>
      </w:r>
      <w:r>
        <w:t xml:space="preserve">ist eine stetige Funktion:</w:t>
      </w:r>
    </w:p>
    <w:p>
      <w:pPr>
        <w:pStyle w:val="BodyText"/>
      </w:pPr>
      <m:oMathPara>
        <m:oMathParaPr>
          <m:jc m:val="center"/>
        </m:oMathParaPr>
        <m:oMath>
          <m:borderBox>
            <m:e>
              <m:r>
                <m:t>γ</m:t>
              </m:r>
              <m:r>
                <m:rPr>
                  <m:sty m:val="p"/>
                </m:rPr>
                <m:t>:</m:t>
              </m:r>
              <m:r>
                <m:rPr>
                  <m:sty m:val="p"/>
                </m:rPr>
                <m:t>[</m:t>
              </m:r>
              <m:r>
                <m:t>0</m:t>
              </m:r>
              <m:r>
                <m:rPr>
                  <m:sty m:val="p"/>
                </m:rPr>
                <m:t>,</m:t>
              </m:r>
              <m:r>
                <m:t>1</m:t>
              </m:r>
              <m:r>
                <m:rPr>
                  <m:sty m:val="p"/>
                </m:rPr>
                <m:t>]</m:t>
              </m:r>
              <m:r>
                <m:rPr>
                  <m:sty m:val="p"/>
                </m:rPr>
                <m:t>→</m:t>
              </m:r>
              <m:r>
                <m:t>T</m:t>
              </m:r>
            </m:e>
          </m:borderBox>
        </m:oMath>
      </m:oMathPara>
    </w:p>
    <w:p>
      <w:pPr>
        <w:pStyle w:val="FirstParagraph"/>
      </w:pPr>
      <w:r>
        <w:rPr>
          <w:b/>
          <w:bCs/>
        </w:rPr>
        <w:t xml:space="preserve">Erläuterung:</w:t>
      </w:r>
      <w:r>
        <w:t xml:space="preserve"> </w:t>
      </w:r>
      <w:r>
        <w:t xml:space="preserve">Ein Weg ist eine parametrisierte Kurve durch die Totalität. Der Parameter</w:t>
      </w:r>
      <w:r>
        <w:t xml:space="preserve"> </w:t>
      </w:r>
      <m:oMath>
        <m:r>
          <m:t>t</m:t>
        </m:r>
        <m:r>
          <m:rPr>
            <m:sty m:val="p"/>
          </m:rPr>
          <m:t>∈</m:t>
        </m:r>
        <m:r>
          <m:rPr>
            <m:sty m:val="p"/>
          </m:rPr>
          <m:t>[</m:t>
        </m:r>
        <m:r>
          <m:t>0</m:t>
        </m:r>
        <m:r>
          <m:rPr>
            <m:sty m:val="p"/>
          </m:rPr>
          <m:t>,</m:t>
        </m:r>
        <m:r>
          <m:t>1</m:t>
        </m:r>
        <m:r>
          <m:rPr>
            <m:sty m:val="p"/>
          </m:rPr>
          <m:t>]</m:t>
        </m:r>
      </m:oMath>
      <w:r>
        <w:t xml:space="preserve"> </w:t>
      </w:r>
      <w:r>
        <w:t xml:space="preserve">beschreibt den</w:t>
      </w:r>
      <w:r>
        <w:t xml:space="preserve"> </w:t>
      </w:r>
      <w:r>
        <w:t xml:space="preserve">“Fortschritt”</w:t>
      </w:r>
      <w:r>
        <w:t xml:space="preserve"> </w:t>
      </w:r>
      <w:r>
        <w:t xml:space="preserve">entlang des Weges.</w:t>
      </w:r>
    </w:p>
    <w:bookmarkEnd w:id="14"/>
    <w:bookmarkStart w:id="15" w:name="das-gute-als-grenzwert"/>
    <w:p>
      <w:pPr>
        <w:pStyle w:val="Heading2"/>
      </w:pPr>
      <w:r>
        <w:t xml:space="preserve">Das Gute als Grenzwert</w:t>
      </w:r>
    </w:p>
    <w:p>
      <w:pPr>
        <w:pStyle w:val="FirstParagraph"/>
      </w:pPr>
      <w:r>
        <w:t xml:space="preserve">Das</w:t>
      </w:r>
      <w:r>
        <w:t xml:space="preserve"> </w:t>
      </w:r>
      <w:r>
        <w:rPr>
          <w:b/>
          <w:bCs/>
        </w:rPr>
        <w:t xml:space="preserve">Gute</w:t>
      </w:r>
      <w:r>
        <w:t xml:space="preserve"> </w:t>
      </w:r>
      <w:r>
        <w:t xml:space="preserve">ist der obere Grenzwert</w:t>
      </w:r>
      <w:r>
        <w:t xml:space="preserve"> </w:t>
      </w:r>
      <m:oMath>
        <m:r>
          <m:t>S</m:t>
        </m:r>
      </m:oMath>
      <w:r>
        <w:t xml:space="preserve">:</w:t>
      </w:r>
    </w:p>
    <w:p>
      <w:pPr>
        <w:pStyle w:val="BodyText"/>
      </w:pPr>
      <m:oMathPara>
        <m:oMathParaPr>
          <m:jc m:val="center"/>
        </m:oMathParaPr>
        <m:oMath>
          <m:borderBox>
            <m:e>
              <m:r>
                <m:rPr>
                  <m:nor/>
                  <m:sty m:val="p"/>
                </m:rPr>
                <m:t>Gut</m:t>
              </m:r>
              <m:box>
                <m:boxPr>
                  <m:opEmu m:val="on"/>
                </m:boxPr>
                <m:e>
                  <m:r>
                    <m:rPr>
                      <m:sty m:val="p"/>
                    </m:rPr>
                    <m:t>:=</m:t>
                  </m:r>
                </m:e>
              </m:box>
              <m:r>
                <m:t>S</m:t>
              </m:r>
            </m:e>
          </m:borderBox>
        </m:oMath>
      </m:oMathPara>
    </w:p>
    <w:p>
      <w:pPr>
        <w:pStyle w:val="FirstParagraph"/>
      </w:pPr>
      <w:r>
        <w:rPr>
          <w:b/>
          <w:bCs/>
        </w:rPr>
        <w:t xml:space="preserve">Lesart:</w:t>
      </w:r>
      <w:r>
        <w:t xml:space="preserve"> </w:t>
      </w:r>
      <w:r>
        <w:t xml:space="preserve">Das Gute ist das, worauf alle Wege zulaufen.</w:t>
      </w:r>
    </w:p>
    <w:bookmarkEnd w:id="15"/>
    <w:bookmarkStart w:id="16" w:name="ein-weg-der-zum-guten-führt"/>
    <w:p>
      <w:pPr>
        <w:pStyle w:val="Heading2"/>
      </w:pPr>
      <w:r>
        <w:t xml:space="preserve">Ein Weg, der zum Guten führt</w:t>
      </w:r>
    </w:p>
    <w:p>
      <w:pPr>
        <w:pStyle w:val="FirstParagraph"/>
      </w:pPr>
      <w:r>
        <w:t xml:space="preserve">Ein Weg</w:t>
      </w:r>
      <w:r>
        <w:t xml:space="preserve"> </w:t>
      </w:r>
      <m:oMath>
        <m:r>
          <m:t>γ</m:t>
        </m:r>
      </m:oMath>
      <w:r>
        <w:t xml:space="preserve"> </w:t>
      </w:r>
      <w:r>
        <w:rPr>
          <w:b/>
          <w:bCs/>
        </w:rPr>
        <w:t xml:space="preserve">führt zum Guten</w:t>
      </w:r>
      <w:r>
        <w:t xml:space="preserve">, wenn:</w:t>
      </w:r>
    </w:p>
    <w:p>
      <w:pPr>
        <w:pStyle w:val="BodyText"/>
      </w:pPr>
      <m:oMathPara>
        <m:oMathParaPr>
          <m:jc m:val="center"/>
        </m:oMathParaPr>
        <m:oMath>
          <m:borderBox>
            <m:e>
              <m:limLow>
                <m:e>
                  <m:r>
                    <m:rPr>
                      <m:sty m:val="p"/>
                    </m:rPr>
                    <m:t>lim</m:t>
                  </m:r>
                </m:e>
                <m:lim>
                  <m:r>
                    <m:t>t</m:t>
                  </m:r>
                  <m:r>
                    <m:rPr>
                      <m:sty m:val="p"/>
                    </m:rPr>
                    <m:t>→</m:t>
                  </m:r>
                  <m:r>
                    <m:t>1</m:t>
                  </m:r>
                </m:lim>
              </m:limLow>
              <m:r>
                <m:t>γ</m:t>
              </m:r>
              <m:r>
                <m:rPr>
                  <m:sty m:val="p"/>
                </m:rPr>
                <m:t>(</m:t>
              </m:r>
              <m:r>
                <m:t>t</m:t>
              </m:r>
              <m:r>
                <m:rPr>
                  <m:sty m:val="p"/>
                </m:rPr>
                <m:t>)</m:t>
              </m:r>
              <m:r>
                <m:rPr>
                  <m:sty m:val="p"/>
                </m:rPr>
                <m:t>=</m:t>
              </m:r>
              <m:r>
                <m:t>S</m:t>
              </m:r>
            </m:e>
          </m:borderBox>
        </m:oMath>
      </m:oMathPara>
    </w:p>
    <w:p>
      <w:pPr>
        <w:pStyle w:val="FirstParagraph"/>
      </w:pPr>
      <w:r>
        <w:rPr>
          <w:b/>
          <w:bCs/>
        </w:rPr>
        <w:t xml:space="preserve">Lesart:</w:t>
      </w:r>
      <w:r>
        <w:t xml:space="preserve"> </w:t>
      </w:r>
      <w:r>
        <w:t xml:space="preserve">Der Weg konvergiert gegen den Grenzwert</w:t>
      </w:r>
      <w:r>
        <w:t xml:space="preserve"> </w:t>
      </w:r>
      <m:oMath>
        <m:r>
          <m:t>S</m:t>
        </m:r>
      </m:oMath>
      <w:r>
        <w:t xml:space="preserve">.</w:t>
      </w:r>
    </w:p>
    <w:p>
      <w:pPr>
        <w:pStyle w:val="BodyText"/>
      </w:pPr>
      <w:r>
        <w:rPr>
          <w:b/>
          <w:bCs/>
        </w:rPr>
        <w:t xml:space="preserve">Metaphysische Bedeutung:</w:t>
      </w:r>
      <w:r>
        <w:t xml:space="preserve"> </w:t>
      </w:r>
      <w:r>
        <w:t xml:space="preserve">Ein Weg</w:t>
      </w:r>
      <w:r>
        <w:t xml:space="preserve"> </w:t>
      </w:r>
      <w:r>
        <w:t xml:space="preserve">“führt zum Guten”</w:t>
      </w:r>
      <w:r>
        <w:t xml:space="preserve">, wenn er im Grenzwert in der Selbsterkenntnis mündet. Das ist kein moralisches Urteil, sondern eine</w:t>
      </w:r>
      <w:r>
        <w:t xml:space="preserve"> </w:t>
      </w:r>
      <w:r>
        <w:rPr>
          <w:b/>
          <w:bCs/>
        </w:rPr>
        <w:t xml:space="preserve">strukturelle</w:t>
      </w:r>
      <w:r>
        <w:t xml:space="preserve"> </w:t>
      </w:r>
      <w:r>
        <w:t xml:space="preserve">Eigenschaft.</w:t>
      </w:r>
    </w:p>
    <w:bookmarkEnd w:id="16"/>
    <w:bookmarkStart w:id="17" w:name="ein-weg-der-nicht-zum-guten-führt"/>
    <w:p>
      <w:pPr>
        <w:pStyle w:val="Heading2"/>
      </w:pPr>
      <w:r>
        <w:t xml:space="preserve">Ein Weg, der nicht zum Guten führt</w:t>
      </w:r>
    </w:p>
    <w:p>
      <w:pPr>
        <w:pStyle w:val="FirstParagraph"/>
      </w:pPr>
      <w:r>
        <w:t xml:space="preserve">Ein Weg</w:t>
      </w:r>
      <w:r>
        <w:t xml:space="preserve"> </w:t>
      </w:r>
      <m:oMath>
        <m:r>
          <m:t>γ</m:t>
        </m:r>
      </m:oMath>
      <w:r>
        <w:t xml:space="preserve"> </w:t>
      </w:r>
      <w:r>
        <w:rPr>
          <w:b/>
          <w:bCs/>
        </w:rPr>
        <w:t xml:space="preserve">führt nicht zum Guten</w:t>
      </w:r>
      <w:r>
        <w:t xml:space="preserve">, wenn:</w:t>
      </w:r>
    </w:p>
    <w:p>
      <w:pPr>
        <w:pStyle w:val="BodyText"/>
      </w:pPr>
      <m:oMathPara>
        <m:oMathParaPr>
          <m:jc m:val="center"/>
        </m:oMathParaPr>
        <m:oMath>
          <m:borderBox>
            <m:e>
              <m:limLow>
                <m:e>
                  <m:r>
                    <m:rPr>
                      <m:sty m:val="p"/>
                    </m:rPr>
                    <m:t>lim</m:t>
                  </m:r>
                </m:e>
                <m:lim>
                  <m:r>
                    <m:t>t</m:t>
                  </m:r>
                  <m:r>
                    <m:rPr>
                      <m:sty m:val="p"/>
                    </m:rPr>
                    <m:t>→</m:t>
                  </m:r>
                  <m:r>
                    <m:t>1</m:t>
                  </m:r>
                </m:lim>
              </m:limLow>
              <m:r>
                <m:t>γ</m:t>
              </m:r>
              <m:r>
                <m:rPr>
                  <m:sty m:val="p"/>
                </m:rPr>
                <m:t>(</m:t>
              </m:r>
              <m:r>
                <m:t>t</m:t>
              </m:r>
              <m:r>
                <m:rPr>
                  <m:sty m:val="p"/>
                </m:rPr>
                <m:t>)</m:t>
              </m:r>
              <m:r>
                <m:rPr>
                  <m:sty m:val="p"/>
                </m:rPr>
                <m:t>≠</m:t>
              </m:r>
              <m:r>
                <m:t>S</m:t>
              </m:r>
            </m:e>
          </m:borderBox>
        </m:oMath>
      </m:oMathPara>
    </w:p>
    <w:p>
      <w:pPr>
        <w:pStyle w:val="FirstParagraph"/>
      </w:pPr>
      <w:r>
        <w:rPr>
          <w:b/>
          <w:bCs/>
        </w:rPr>
        <w:t xml:space="preserve">Frage:</w:t>
      </w:r>
      <w:r>
        <w:t xml:space="preserve"> </w:t>
      </w:r>
      <w:r>
        <w:t xml:space="preserve">Gibt es solche Wege? Das ist eine der offenen Fragen dieser Abhandlung.</w:t>
      </w:r>
    </w:p>
    <w:bookmarkEnd w:id="17"/>
    <w:bookmarkEnd w:id="18"/>
    <w:bookmarkStart w:id="22" w:name="das-böse-als-gesamtheit-der-pfade"/>
    <w:p>
      <w:pPr>
        <w:pStyle w:val="Heading1"/>
      </w:pPr>
      <w:r>
        <w:t xml:space="preserve">Das Böse als Gesamtheit der Pfade</w:t>
      </w:r>
    </w:p>
    <w:bookmarkStart w:id="19" w:name="die-zentrale-definition"/>
    <w:p>
      <w:pPr>
        <w:pStyle w:val="Heading2"/>
      </w:pPr>
      <w:r>
        <w:t xml:space="preserve">Die zentrale Definition</w:t>
      </w:r>
    </w:p>
    <w:p>
      <w:pPr>
        <w:pStyle w:val="FirstParagraph"/>
      </w:pPr>
      <w:r>
        <w:t xml:space="preserve">Das</w:t>
      </w:r>
      <w:r>
        <w:t xml:space="preserve"> </w:t>
      </w:r>
      <w:r>
        <w:rPr>
          <w:b/>
          <w:bCs/>
        </w:rPr>
        <w:t xml:space="preserve">Böse</w:t>
      </w:r>
      <w:r>
        <w:t xml:space="preserve"> </w:t>
      </w:r>
      <w:r>
        <w:t xml:space="preserve">ist die Gesamtheit der Pfade</w:t>
      </w:r>
      <w:r>
        <w:t xml:space="preserve"> </w:t>
      </w:r>
      <m:oMath>
        <m:r>
          <m:t>γ</m:t>
        </m:r>
      </m:oMath>
      <w:r>
        <w:t xml:space="preserve">, die zum Guten führen,</w:t>
      </w:r>
      <w:r>
        <w:t xml:space="preserve"> </w:t>
      </w:r>
      <w:r>
        <w:rPr>
          <w:b/>
          <w:bCs/>
        </w:rPr>
        <w:t xml:space="preserve">insofern sie Leid, Verlust und Trennung enthalten</w:t>
      </w:r>
      <w:r>
        <w:t xml:space="preserve">:</w:t>
      </w:r>
    </w:p>
    <w:p>
      <w:pPr>
        <w:pStyle w:val="BodyText"/>
      </w:pPr>
      <m:oMathPara>
        <m:oMathParaPr>
          <m:jc m:val="center"/>
        </m:oMathParaPr>
        <m:oMath>
          <m:borderBox>
            <m:e>
              <m:r>
                <m:rPr>
                  <m:nor/>
                  <m:sty m:val="p"/>
                </m:rPr>
                <m:t>Böse</m:t>
              </m:r>
              <m:box>
                <m:boxPr>
                  <m:opEmu m:val="on"/>
                </m:boxPr>
                <m:e>
                  <m:r>
                    <m:rPr>
                      <m:sty m:val="p"/>
                    </m:rPr>
                    <m:t>:=</m:t>
                  </m:r>
                </m:e>
              </m:box>
              <m:r>
                <m:rPr>
                  <m:sty m:val="p"/>
                </m:rPr>
                <m:t>{</m:t>
              </m:r>
              <m:r>
                <m:t>γ</m:t>
              </m:r>
              <m:r>
                <m:rPr>
                  <m:sty m:val="p"/>
                </m:rPr>
                <m:t>:</m:t>
              </m:r>
              <m:r>
                <m:rPr>
                  <m:sty m:val="p"/>
                </m:rPr>
                <m:t>[</m:t>
              </m:r>
              <m:r>
                <m:t>0</m:t>
              </m:r>
              <m:r>
                <m:rPr>
                  <m:sty m:val="p"/>
                </m:rPr>
                <m:t>,</m:t>
              </m:r>
              <m:r>
                <m:t>1</m:t>
              </m:r>
              <m:r>
                <m:rPr>
                  <m:sty m:val="p"/>
                </m:rPr>
                <m:t>]</m:t>
              </m:r>
              <m:r>
                <m:rPr>
                  <m:sty m:val="p"/>
                </m:rPr>
                <m:t>→</m:t>
              </m:r>
              <m:r>
                <m:t>T</m:t>
              </m:r>
              <m:r>
                <m:rPr>
                  <m:sty m:val="p"/>
                </m:rPr>
                <m:t>∣</m:t>
              </m:r>
              <m:limLow>
                <m:e>
                  <m:r>
                    <m:rPr>
                      <m:sty m:val="p"/>
                    </m:rPr>
                    <m:t>lim</m:t>
                  </m:r>
                </m:e>
                <m:lim>
                  <m:r>
                    <m:t>t</m:t>
                  </m:r>
                  <m:r>
                    <m:rPr>
                      <m:sty m:val="p"/>
                    </m:rPr>
                    <m:t>→</m:t>
                  </m:r>
                  <m:r>
                    <m:t>1</m:t>
                  </m:r>
                </m:lim>
              </m:limLow>
              <m:r>
                <m:t>γ</m:t>
              </m:r>
              <m:r>
                <m:rPr>
                  <m:sty m:val="p"/>
                </m:rPr>
                <m:t>(</m:t>
              </m:r>
              <m:r>
                <m:t>t</m:t>
              </m:r>
              <m:r>
                <m:rPr>
                  <m:sty m:val="p"/>
                </m:rPr>
                <m:t>)</m:t>
              </m:r>
              <m:r>
                <m:rPr>
                  <m:sty m:val="p"/>
                </m:rPr>
                <m:t>=</m:t>
              </m:r>
              <m:r>
                <m:t>S</m:t>
              </m:r>
              <m:r>
                <m:rPr>
                  <m:sty m:val="p"/>
                </m:rPr>
                <m:t>∧</m:t>
              </m:r>
              <m:r>
                <m:rPr>
                  <m:nor/>
                  <m:sty m:val="p"/>
                </m:rPr>
                <m:t>Leid</m:t>
              </m:r>
              <m:r>
                <m:rPr>
                  <m:sty m:val="p"/>
                </m:rPr>
                <m:t>(</m:t>
              </m:r>
              <m:r>
                <m:t>γ</m:t>
              </m:r>
              <m:r>
                <m:rPr>
                  <m:sty m:val="p"/>
                </m:rPr>
                <m:t>)</m:t>
              </m:r>
              <m:r>
                <m:rPr>
                  <m:sty m:val="p"/>
                </m:rPr>
                <m:t>}</m:t>
              </m:r>
            </m:e>
          </m:borderBox>
        </m:oMath>
      </m:oMathPara>
    </w:p>
    <w:p>
      <w:pPr>
        <w:pStyle w:val="FirstParagraph"/>
      </w:pPr>
      <w:r>
        <w:rPr>
          <w:b/>
          <w:bCs/>
        </w:rPr>
        <w:t xml:space="preserve">Erläuterung:</w:t>
      </w:r>
    </w:p>
    <w:p>
      <w:pPr>
        <w:pStyle w:val="Compact"/>
        <w:numPr>
          <w:ilvl w:val="0"/>
          <w:numId w:val="1002"/>
        </w:numPr>
      </w:pPr>
      <m:oMath>
        <m:r>
          <m:rPr>
            <m:nor/>
            <m:sty m:val="p"/>
          </m:rPr>
          <m:t>Leid</m:t>
        </m:r>
        <m:r>
          <m:rPr>
            <m:sty m:val="p"/>
          </m:rPr>
          <m:t>(</m:t>
        </m:r>
        <m:r>
          <m:t>γ</m:t>
        </m:r>
        <m:r>
          <m:rPr>
            <m:sty m:val="p"/>
          </m:rPr>
          <m:t>)</m:t>
        </m:r>
      </m:oMath>
      <w:r>
        <w:t xml:space="preserve"> </w:t>
      </w:r>
      <w:r>
        <w:t xml:space="preserve">ist eine Funktion, die den</w:t>
      </w:r>
      <w:r>
        <w:t xml:space="preserve"> </w:t>
      </w:r>
      <w:r>
        <w:t xml:space="preserve">“Leidensgehalt”</w:t>
      </w:r>
      <w:r>
        <w:t xml:space="preserve"> </w:t>
      </w:r>
      <w:r>
        <w:t xml:space="preserve">eines Weges beschreibt.</w:t>
      </w:r>
    </w:p>
    <w:p>
      <w:pPr>
        <w:pStyle w:val="Compact"/>
        <w:numPr>
          <w:ilvl w:val="0"/>
          <w:numId w:val="1002"/>
        </w:numPr>
      </w:pPr>
      <w:r>
        <w:t xml:space="preserve">Das Böse ist</w:t>
      </w:r>
      <w:r>
        <w:t xml:space="preserve"> </w:t>
      </w:r>
      <w:r>
        <w:rPr>
          <w:b/>
          <w:bCs/>
        </w:rPr>
        <w:t xml:space="preserve">kein Weg</w:t>
      </w:r>
      <w:r>
        <w:t xml:space="preserve"> </w:t>
      </w:r>
      <w:r>
        <w:t xml:space="preserve">und</w:t>
      </w:r>
      <w:r>
        <w:t xml:space="preserve"> </w:t>
      </w:r>
      <w:r>
        <w:rPr>
          <w:b/>
          <w:bCs/>
        </w:rPr>
        <w:t xml:space="preserve">kein Zustand</w:t>
      </w:r>
      <w:r>
        <w:t xml:space="preserve">, sondern eine</w:t>
      </w:r>
      <w:r>
        <w:t xml:space="preserve"> </w:t>
      </w:r>
      <w:r>
        <w:rPr>
          <w:b/>
          <w:bCs/>
        </w:rPr>
        <w:t xml:space="preserve">Menge von Wegen</w:t>
      </w:r>
      <w:r>
        <w:t xml:space="preserve">.</w:t>
      </w:r>
    </w:p>
    <w:p>
      <w:pPr>
        <w:pStyle w:val="Compact"/>
        <w:numPr>
          <w:ilvl w:val="0"/>
          <w:numId w:val="1002"/>
        </w:numPr>
      </w:pPr>
      <w:r>
        <w:t xml:space="preserve">Es ist</w:t>
      </w:r>
      <w:r>
        <w:t xml:space="preserve"> </w:t>
      </w:r>
      <w:r>
        <w:rPr>
          <w:b/>
          <w:bCs/>
        </w:rPr>
        <w:t xml:space="preserve">nicht</w:t>
      </w:r>
      <w:r>
        <w:t xml:space="preserve"> </w:t>
      </w:r>
      <w:r>
        <w:t xml:space="preserve">der Grenzwert, sondern die</w:t>
      </w:r>
      <w:r>
        <w:t xml:space="preserve"> </w:t>
      </w:r>
      <w:r>
        <w:rPr>
          <w:b/>
          <w:bCs/>
        </w:rPr>
        <w:t xml:space="preserve">Gesamtheit der Wege zum Grenzwert</w:t>
      </w:r>
      <w:r>
        <w:t xml:space="preserve">.</w:t>
      </w:r>
    </w:p>
    <w:bookmarkEnd w:id="19"/>
    <w:bookmarkStart w:id="20" w:name="was-diese-definition-leistet"/>
    <w:p>
      <w:pPr>
        <w:pStyle w:val="Heading2"/>
      </w:pPr>
      <w:r>
        <w:t xml:space="preserve">Was diese Definition leistet</w:t>
      </w:r>
    </w:p>
    <w:p>
      <w:pPr>
        <w:pStyle w:val="FirstParagraph"/>
      </w:pPr>
      <w:r>
        <w:rPr>
          <w:b/>
          <w:bCs/>
        </w:rPr>
        <w:t xml:space="preserve">1. Das Böse ist kein zweiter Grenzwert.</w:t>
      </w:r>
      <w:r>
        <w:t xml:space="preserve"> </w:t>
      </w:r>
      <w:r>
        <w:t xml:space="preserve">Es ist eine Menge von Wegen, die</w:t>
      </w:r>
      <w:r>
        <w:t xml:space="preserve"> </w:t>
      </w:r>
      <w:r>
        <w:rPr>
          <w:b/>
          <w:bCs/>
        </w:rPr>
        <w:t xml:space="preserve">zum</w:t>
      </w:r>
      <w:r>
        <w:t xml:space="preserve"> </w:t>
      </w:r>
      <w:r>
        <w:t xml:space="preserve">Grenzwert führen.</w:t>
      </w:r>
    </w:p>
    <w:p>
      <w:pPr>
        <w:pStyle w:val="BodyText"/>
      </w:pPr>
      <w:r>
        <w:rPr>
          <w:b/>
          <w:bCs/>
        </w:rPr>
        <w:t xml:space="preserve">2. Das Böse ist genetisch, nicht ontologisch.</w:t>
      </w:r>
      <w:r>
        <w:t xml:space="preserve"> </w:t>
      </w:r>
      <w:r>
        <w:t xml:space="preserve">Es beschreibt eine</w:t>
      </w:r>
      <w:r>
        <w:t xml:space="preserve"> </w:t>
      </w:r>
      <w:r>
        <w:rPr>
          <w:b/>
          <w:bCs/>
        </w:rPr>
        <w:t xml:space="preserve">Entwicklung</w:t>
      </w:r>
      <w:r>
        <w:t xml:space="preserve">, nicht einen</w:t>
      </w:r>
      <w:r>
        <w:t xml:space="preserve"> </w:t>
      </w:r>
      <w:r>
        <w:rPr>
          <w:b/>
          <w:bCs/>
        </w:rPr>
        <w:t xml:space="preserve">Zustand</w:t>
      </w:r>
      <w:r>
        <w:t xml:space="preserve">.</w:t>
      </w:r>
    </w:p>
    <w:p>
      <w:pPr>
        <w:pStyle w:val="BodyText"/>
      </w:pPr>
      <w:r>
        <w:rPr>
          <w:b/>
          <w:bCs/>
        </w:rPr>
        <w:t xml:space="preserve">3. Das Böse ist relational.</w:t>
      </w:r>
      <w:r>
        <w:t xml:space="preserve"> </w:t>
      </w:r>
      <w:r>
        <w:t xml:space="preserve">Es bezieht sich immer auf das Gute (den Grenzwert</w:t>
      </w:r>
      <w:r>
        <w:t xml:space="preserve"> </w:t>
      </w:r>
      <m:oMath>
        <m:r>
          <m:t>S</m:t>
        </m:r>
      </m:oMath>
      <w:r>
        <w:t xml:space="preserve">).</w:t>
      </w:r>
    </w:p>
    <w:p>
      <w:pPr>
        <w:pStyle w:val="BodyText"/>
      </w:pPr>
      <w:r>
        <w:rPr>
          <w:b/>
          <w:bCs/>
        </w:rPr>
        <w:t xml:space="preserve">4. Das Böse ist nicht willkürlich.</w:t>
      </w:r>
      <w:r>
        <w:t xml:space="preserve"> </w:t>
      </w:r>
      <w:r>
        <w:t xml:space="preserve">Es ist</w:t>
      </w:r>
      <w:r>
        <w:t xml:space="preserve"> </w:t>
      </w:r>
      <w:r>
        <w:rPr>
          <w:b/>
          <w:bCs/>
        </w:rPr>
        <w:t xml:space="preserve">notwendig</w:t>
      </w:r>
      <w:r>
        <w:t xml:space="preserve"> </w:t>
      </w:r>
      <w:r>
        <w:t xml:space="preserve">als Preis des Werdens.</w:t>
      </w:r>
    </w:p>
    <w:bookmarkEnd w:id="20"/>
    <w:bookmarkStart w:id="21" w:name="was-diese-definition-nicht-leistet"/>
    <w:p>
      <w:pPr>
        <w:pStyle w:val="Heading2"/>
      </w:pPr>
      <w:r>
        <w:t xml:space="preserve">Was diese Definition nicht leistet</w:t>
      </w:r>
    </w:p>
    <w:p>
      <w:pPr>
        <w:pStyle w:val="FirstParagraph"/>
      </w:pPr>
      <w:r>
        <w:rPr>
          <w:b/>
          <w:bCs/>
        </w:rPr>
        <w:t xml:space="preserve">1. Sie sagt nicht, was Leid ist.</w:t>
      </w:r>
      <w:r>
        <w:t xml:space="preserve"> </w:t>
      </w:r>
      <m:oMath>
        <m:r>
          <m:rPr>
            <m:nor/>
            <m:sty m:val="p"/>
          </m:rPr>
          <m:t>Leid</m:t>
        </m:r>
        <m:r>
          <m:rPr>
            <m:sty m:val="p"/>
          </m:rPr>
          <m:t>(</m:t>
        </m:r>
        <m:r>
          <m:t>γ</m:t>
        </m:r>
        <m:r>
          <m:rPr>
            <m:sty m:val="p"/>
          </m:rPr>
          <m:t>)</m:t>
        </m:r>
      </m:oMath>
      <w:r>
        <w:t xml:space="preserve"> </w:t>
      </w:r>
      <w:r>
        <w:t xml:space="preserve">ist eine Funktion, die nicht weiter spezifiziert wird.</w:t>
      </w:r>
    </w:p>
    <w:p>
      <w:pPr>
        <w:pStyle w:val="BodyText"/>
      </w:pPr>
      <w:r>
        <w:rPr>
          <w:b/>
          <w:bCs/>
        </w:rPr>
        <w:t xml:space="preserve">2. Sie sagt nicht, welche Wege es gibt.</w:t>
      </w:r>
      <w:r>
        <w:t xml:space="preserve"> </w:t>
      </w:r>
      <w:r>
        <w:t xml:space="preserve">Sie sagt nur, welche Wege das Böse ausmachen.</w:t>
      </w:r>
    </w:p>
    <w:p>
      <w:pPr>
        <w:pStyle w:val="BodyText"/>
      </w:pPr>
      <w:r>
        <w:rPr>
          <w:b/>
          <w:bCs/>
        </w:rPr>
        <w:t xml:space="preserve">3. Sie sagt nicht, ob es Wege gibt, die nicht zum Guten führen.</w:t>
      </w:r>
      <w:r>
        <w:t xml:space="preserve"> </w:t>
      </w:r>
      <w:r>
        <w:t xml:space="preserve">Das ist eine offene Frage.</w:t>
      </w:r>
    </w:p>
    <w:bookmarkEnd w:id="21"/>
    <w:bookmarkEnd w:id="22"/>
    <w:bookmarkStart w:id="26" w:name="X28fe12faa7db1281c1605002f7b57789f15c732"/>
    <w:p>
      <w:pPr>
        <w:pStyle w:val="Heading1"/>
      </w:pPr>
      <w:r>
        <w:t xml:space="preserve">Beweis: Das Böse ist kein Grenzwert, sondern ein Weg</w:t>
      </w:r>
    </w:p>
    <w:bookmarkStart w:id="23" w:name="der-hauptsatz"/>
    <w:p>
      <w:pPr>
        <w:pStyle w:val="Heading2"/>
      </w:pPr>
      <w:r>
        <w:t xml:space="preserve">Der Hauptsatz</w:t>
      </w:r>
    </w:p>
    <w:p>
      <w:pPr>
        <w:pStyle w:val="FirstParagraph"/>
      </w:pPr>
      <w:r>
        <w:rPr>
          <w:b/>
          <w:bCs/>
        </w:rPr>
        <w:t xml:space="preserve">Satz B-A:</w:t>
      </w:r>
      <w:r>
        <w:t xml:space="preserve"> </w:t>
      </w:r>
      <w:r>
        <w:t xml:space="preserve">In S5+A1 gilt: Das Böse ist</w:t>
      </w:r>
      <w:r>
        <w:t xml:space="preserve"> </w:t>
      </w:r>
      <w:r>
        <w:rPr>
          <w:b/>
          <w:bCs/>
        </w:rPr>
        <w:t xml:space="preserve">kein</w:t>
      </w:r>
      <w:r>
        <w:t xml:space="preserve"> </w:t>
      </w:r>
      <w:r>
        <w:t xml:space="preserve">Grenzwert.</w:t>
      </w:r>
    </w:p>
    <w:p>
      <w:pPr>
        <w:pStyle w:val="BodyText"/>
      </w:pPr>
      <w:r>
        <w:rPr>
          <w:b/>
          <w:bCs/>
        </w:rPr>
        <w:t xml:space="preserve">Beweis:</w:t>
      </w:r>
    </w:p>
    <w:p>
      <w:pPr>
        <w:pStyle w:val="BodyText"/>
      </w:pPr>
      <w:r>
        <w:rPr>
          <w:b/>
          <w:bCs/>
        </w:rPr>
        <w:t xml:space="preserve">Schritt 1:</w:t>
      </w:r>
      <w:r>
        <w:t xml:space="preserve"> </w:t>
      </w:r>
      <w:r>
        <w:t xml:space="preserve">Aus A1 folgt: Es gibt keinen zweiten, fundamental getrennten Grenzwert.</w:t>
      </w:r>
    </w:p>
    <w:p>
      <w:pPr>
        <w:pStyle w:val="BodyText"/>
      </w:pPr>
      <w:r>
        <w:rPr>
          <w:b/>
          <w:bCs/>
        </w:rPr>
        <w:t xml:space="preserve">Schritt 2:</w:t>
      </w:r>
      <w:r>
        <w:t xml:space="preserve"> </w:t>
      </w:r>
      <w:r>
        <w:t xml:space="preserve">Angenommen, das Böse wäre ein Grenzwert</w:t>
      </w:r>
      <w:r>
        <w:t xml:space="preserve"> </w:t>
      </w:r>
      <m:oMath>
        <m:r>
          <m:t>B</m:t>
        </m:r>
      </m:oMath>
      <w:r>
        <w:t xml:space="preserve">. Dann wäre</w:t>
      </w:r>
      <w:r>
        <w:t xml:space="preserve"> </w:t>
      </w:r>
      <m:oMath>
        <m:r>
          <m:t>B</m:t>
        </m:r>
      </m:oMath>
      <w:r>
        <w:t xml:space="preserve"> </w:t>
      </w:r>
      <w:r>
        <w:t xml:space="preserve">ein zweiter Grenzwert neben der Trinität.</w:t>
      </w:r>
    </w:p>
    <w:p>
      <w:pPr>
        <w:pStyle w:val="BodyText"/>
      </w:pPr>
      <w:r>
        <w:rPr>
          <w:b/>
          <w:bCs/>
        </w:rPr>
        <w:t xml:space="preserve">Schritt 3:</w:t>
      </w:r>
      <w:r>
        <w:t xml:space="preserve"> </w:t>
      </w:r>
      <w:r>
        <w:t xml:space="preserve">Aus A1 und Schritt 2 folgt:</w:t>
      </w:r>
      <w:r>
        <w:t xml:space="preserve"> </w:t>
      </w:r>
      <m:oMath>
        <m:r>
          <m:t>B</m:t>
        </m:r>
      </m:oMath>
      <w:r>
        <w:t xml:space="preserve"> </w:t>
      </w:r>
      <w:r>
        <w:t xml:space="preserve">und</w:t>
      </w:r>
      <w:r>
        <w:t xml:space="preserve"> </w:t>
      </w:r>
      <m:oMath>
        <m:r>
          <m:t>T</m:t>
        </m:r>
        <m:r>
          <m:t>r</m:t>
        </m:r>
      </m:oMath>
      <w:r>
        <w:t xml:space="preserve"> </w:t>
      </w:r>
      <w:r>
        <w:t xml:space="preserve">wären fundamental getrennt. Widerspruch.</w:t>
      </w:r>
    </w:p>
    <w:p>
      <w:pPr>
        <w:pStyle w:val="BodyText"/>
      </w:pPr>
      <w:r>
        <w:rPr>
          <w:b/>
          <w:bCs/>
        </w:rPr>
        <w:t xml:space="preserve">Schritt 4:</w:t>
      </w:r>
      <w:r>
        <w:t xml:space="preserve"> </w:t>
      </w:r>
      <w:r>
        <w:t xml:space="preserve">Also ist das Böse</w:t>
      </w:r>
      <w:r>
        <w:t xml:space="preserve"> </w:t>
      </w:r>
      <w:r>
        <w:rPr>
          <w:b/>
          <w:bCs/>
        </w:rPr>
        <w:t xml:space="preserve">kein</w:t>
      </w:r>
      <w:r>
        <w:t xml:space="preserve"> </w:t>
      </w:r>
      <w:r>
        <w:t xml:space="preserve">Grenzwert.</w:t>
      </w:r>
    </w:p>
    <w:p>
      <w:pPr>
        <w:pStyle w:val="BodyText"/>
      </w:pPr>
      <w:r>
        <w:t xml:space="preserve">q.e.d.</w:t>
      </w:r>
    </w:p>
    <w:bookmarkEnd w:id="23"/>
    <w:bookmarkStart w:id="24" w:name="der-zweite-satz"/>
    <w:p>
      <w:pPr>
        <w:pStyle w:val="Heading2"/>
      </w:pPr>
      <w:r>
        <w:t xml:space="preserve">Der zweite Satz</w:t>
      </w:r>
    </w:p>
    <w:p>
      <w:pPr>
        <w:pStyle w:val="FirstParagraph"/>
      </w:pPr>
      <w:r>
        <w:rPr>
          <w:b/>
          <w:bCs/>
        </w:rPr>
        <w:t xml:space="preserve">Satz B-B:</w:t>
      </w:r>
      <w:r>
        <w:t xml:space="preserve"> </w:t>
      </w:r>
      <w:r>
        <w:t xml:space="preserve">In S5+A1 gilt: Das Böse ist ein</w:t>
      </w:r>
      <w:r>
        <w:t xml:space="preserve"> </w:t>
      </w:r>
      <w:r>
        <w:rPr>
          <w:b/>
          <w:bCs/>
        </w:rPr>
        <w:t xml:space="preserve">Weg</w:t>
      </w:r>
      <w:r>
        <w:t xml:space="preserve"> </w:t>
      </w:r>
      <w:r>
        <w:t xml:space="preserve">oder eine</w:t>
      </w:r>
      <w:r>
        <w:t xml:space="preserve"> </w:t>
      </w:r>
      <w:r>
        <w:rPr>
          <w:b/>
          <w:bCs/>
        </w:rPr>
        <w:t xml:space="preserve">Menge von Wegen</w:t>
      </w:r>
      <w:r>
        <w:t xml:space="preserve">.</w:t>
      </w:r>
    </w:p>
    <w:p>
      <w:pPr>
        <w:pStyle w:val="BodyText"/>
      </w:pPr>
      <w:r>
        <w:rPr>
          <w:b/>
          <w:bCs/>
        </w:rPr>
        <w:t xml:space="preserve">Beweis:</w:t>
      </w:r>
      <w:r>
        <w:t xml:space="preserve"> </w:t>
      </w:r>
      <w:r>
        <w:t xml:space="preserve">Direkt aus der Definition von Böse als Menge von Pfaden. q.e.d.</w:t>
      </w:r>
    </w:p>
    <w:bookmarkEnd w:id="24"/>
    <w:bookmarkStart w:id="25" w:name="die-struktur-des-beweises"/>
    <w:p>
      <w:pPr>
        <w:pStyle w:val="Heading2"/>
      </w:pPr>
      <w:r>
        <w:t xml:space="preserve">Die Struktur des Beweises</w:t>
      </w:r>
    </w:p>
    <w:p>
      <w:pPr>
        <w:pStyle w:val="FirstParagraph"/>
      </w:pPr>
      <w:r>
        <w:t xml:space="preserve">Der Beweis zeigt:</w:t>
      </w:r>
    </w:p>
    <w:p>
      <w:pPr>
        <w:pStyle w:val="Compact"/>
        <w:numPr>
          <w:ilvl w:val="0"/>
          <w:numId w:val="1003"/>
        </w:numPr>
      </w:pPr>
      <w:r>
        <w:rPr>
          <w:b/>
          <w:bCs/>
        </w:rPr>
        <w:t xml:space="preserve">A1 schließt einen zweiten Grenzwert aus.</w:t>
      </w:r>
    </w:p>
    <w:p>
      <w:pPr>
        <w:pStyle w:val="Compact"/>
        <w:numPr>
          <w:ilvl w:val="0"/>
          <w:numId w:val="1003"/>
        </w:numPr>
      </w:pPr>
      <w:r>
        <w:rPr>
          <w:b/>
          <w:bCs/>
        </w:rPr>
        <w:t xml:space="preserve">Das Böse muss also etwas anderes sein.</w:t>
      </w:r>
    </w:p>
    <w:p>
      <w:pPr>
        <w:pStyle w:val="Compact"/>
        <w:numPr>
          <w:ilvl w:val="0"/>
          <w:numId w:val="1003"/>
        </w:numPr>
      </w:pPr>
      <w:r>
        <w:rPr>
          <w:b/>
          <w:bCs/>
        </w:rPr>
        <w:t xml:space="preserve">Was übrig bleibt, ist die genetische Fassung:</w:t>
      </w:r>
      <w:r>
        <w:t xml:space="preserve"> </w:t>
      </w:r>
      <w:r>
        <w:t xml:space="preserve">Das Böse ist der Weg zum Grenzwert.</w:t>
      </w:r>
    </w:p>
    <w:bookmarkEnd w:id="25"/>
    <w:bookmarkEnd w:id="26"/>
    <w:bookmarkStart w:id="31" w:name="vergleich-mit-klassischen-theorien"/>
    <w:p>
      <w:pPr>
        <w:pStyle w:val="Heading1"/>
      </w:pPr>
      <w:r>
        <w:t xml:space="preserve">Vergleich mit klassischen Theorien</w:t>
      </w:r>
    </w:p>
    <w:bookmarkStart w:id="27" w:name="privatio-boni"/>
    <w:p>
      <w:pPr>
        <w:pStyle w:val="Heading2"/>
      </w:pPr>
      <w:r>
        <w:t xml:space="preserve">Privatio boni</w:t>
      </w:r>
    </w:p>
    <w:p>
      <w:pPr>
        <w:pStyle w:val="FirstParagraph"/>
      </w:pPr>
      <w:r>
        <w:t xml:space="preserve">Die klassische Theorie der</w:t>
      </w:r>
      <w:r>
        <w:t xml:space="preserve"> </w:t>
      </w:r>
      <w:r>
        <w:rPr>
          <w:b/>
          <w:bCs/>
        </w:rPr>
        <w:t xml:space="preserve">Privatio boni</w:t>
      </w:r>
      <w:r>
        <w:t xml:space="preserve"> </w:t>
      </w:r>
      <w:r>
        <w:t xml:space="preserve">(Augustinus) besagt: Das Böse ist die</w:t>
      </w:r>
      <w:r>
        <w:t xml:space="preserve"> </w:t>
      </w:r>
      <w:r>
        <w:rPr>
          <w:b/>
          <w:bCs/>
        </w:rPr>
        <w:t xml:space="preserve">Abwesenheit</w:t>
      </w:r>
      <w:r>
        <w:t xml:space="preserve"> </w:t>
      </w:r>
      <w:r>
        <w:t xml:space="preserve">des Guten.</w:t>
      </w:r>
    </w:p>
    <w:p>
      <w:pPr>
        <w:pStyle w:val="BodyText"/>
      </w:pPr>
      <w:r>
        <w:rPr>
          <w:b/>
          <w:bCs/>
        </w:rPr>
        <w:t xml:space="preserve">Vergleich mit unserer Fassung:</w:t>
      </w:r>
    </w:p>
    <w:p>
      <w:pPr>
        <w:pStyle w:val="Compact"/>
        <w:numPr>
          <w:ilvl w:val="0"/>
          <w:numId w:val="1004"/>
        </w:numPr>
      </w:pPr>
      <w:r>
        <w:rPr>
          <w:b/>
          <w:bCs/>
        </w:rPr>
        <w:t xml:space="preserve">Gemeinsam:</w:t>
      </w:r>
      <w:r>
        <w:t xml:space="preserve"> </w:t>
      </w:r>
      <w:r>
        <w:t xml:space="preserve">Das Böse ist kein selbstständiger Zustand.</w:t>
      </w:r>
    </w:p>
    <w:p>
      <w:pPr>
        <w:pStyle w:val="Compact"/>
        <w:numPr>
          <w:ilvl w:val="0"/>
          <w:numId w:val="1004"/>
        </w:numPr>
      </w:pPr>
      <w:r>
        <w:rPr>
          <w:b/>
          <w:bCs/>
        </w:rPr>
        <w:t xml:space="preserve">Unterschied:</w:t>
      </w:r>
      <w:r>
        <w:t xml:space="preserve"> </w:t>
      </w:r>
      <w:r>
        <w:t xml:space="preserve">Bei Augustinus ist das Böse eine</w:t>
      </w:r>
      <w:r>
        <w:t xml:space="preserve"> </w:t>
      </w:r>
      <w:r>
        <w:rPr>
          <w:b/>
          <w:bCs/>
        </w:rPr>
        <w:t xml:space="preserve">Privation</w:t>
      </w:r>
      <w:r>
        <w:t xml:space="preserve"> </w:t>
      </w:r>
      <w:r>
        <w:t xml:space="preserve">(Mangel). Bei uns ist das Böse ein</w:t>
      </w:r>
      <w:r>
        <w:t xml:space="preserve"> </w:t>
      </w:r>
      <w:r>
        <w:rPr>
          <w:b/>
          <w:bCs/>
        </w:rPr>
        <w:t xml:space="preserve">Weg</w:t>
      </w:r>
      <w:r>
        <w:t xml:space="preserve"> </w:t>
      </w:r>
      <w:r>
        <w:t xml:space="preserve">(Evolution).</w:t>
      </w:r>
    </w:p>
    <w:p>
      <w:pPr>
        <w:pStyle w:val="FirstParagraph"/>
      </w:pPr>
      <w:r>
        <w:rPr>
          <w:b/>
          <w:bCs/>
        </w:rPr>
        <w:t xml:space="preserve">Was unsere Fassung leistet:</w:t>
      </w:r>
      <w:r>
        <w:t xml:space="preserve"> </w:t>
      </w:r>
      <w:r>
        <w:t xml:space="preserve">Sie gibt dem Bösen eine</w:t>
      </w:r>
      <w:r>
        <w:t xml:space="preserve"> </w:t>
      </w:r>
      <w:r>
        <w:rPr>
          <w:b/>
          <w:bCs/>
        </w:rPr>
        <w:t xml:space="preserve">positive</w:t>
      </w:r>
      <w:r>
        <w:t xml:space="preserve"> </w:t>
      </w:r>
      <w:r>
        <w:t xml:space="preserve">Rolle — es ist nicht einfach Nicht-Gutes, sondern eine</w:t>
      </w:r>
      <w:r>
        <w:t xml:space="preserve"> </w:t>
      </w:r>
      <w:r>
        <w:rPr>
          <w:b/>
          <w:bCs/>
        </w:rPr>
        <w:t xml:space="preserve">notwendige Durchgangsphase</w:t>
      </w:r>
      <w:r>
        <w:t xml:space="preserve">.</w:t>
      </w:r>
    </w:p>
    <w:bookmarkEnd w:id="27"/>
    <w:bookmarkStart w:id="28" w:name="manichäismus"/>
    <w:p>
      <w:pPr>
        <w:pStyle w:val="Heading2"/>
      </w:pPr>
      <w:r>
        <w:t xml:space="preserve">Manichäismus</w:t>
      </w:r>
    </w:p>
    <w:p>
      <w:pPr>
        <w:pStyle w:val="FirstParagraph"/>
      </w:pPr>
      <w:r>
        <w:t xml:space="preserve">Die manichäische Theorie besagt: Das Böse ist ein</w:t>
      </w:r>
      <w:r>
        <w:t xml:space="preserve"> </w:t>
      </w:r>
      <w:r>
        <w:rPr>
          <w:b/>
          <w:bCs/>
        </w:rPr>
        <w:t xml:space="preserve">zweites Prinzip</w:t>
      </w:r>
      <w:r>
        <w:t xml:space="preserve"> </w:t>
      </w:r>
      <w:r>
        <w:t xml:space="preserve">neben dem Guten.</w:t>
      </w:r>
    </w:p>
    <w:p>
      <w:pPr>
        <w:pStyle w:val="BodyText"/>
      </w:pPr>
      <w:r>
        <w:rPr>
          <w:b/>
          <w:bCs/>
        </w:rPr>
        <w:t xml:space="preserve">Vergleich mit unserer Fassung:</w:t>
      </w:r>
    </w:p>
    <w:p>
      <w:pPr>
        <w:pStyle w:val="Compact"/>
        <w:numPr>
          <w:ilvl w:val="0"/>
          <w:numId w:val="1005"/>
        </w:numPr>
      </w:pPr>
      <w:r>
        <w:rPr>
          <w:b/>
          <w:bCs/>
        </w:rPr>
        <w:t xml:space="preserve">Gemeinsam:</w:t>
      </w:r>
      <w:r>
        <w:t xml:space="preserve"> </w:t>
      </w:r>
      <w:r>
        <w:t xml:space="preserve">Das Böse hat eine gewisse Eigenständigkeit.</w:t>
      </w:r>
    </w:p>
    <w:p>
      <w:pPr>
        <w:pStyle w:val="Compact"/>
        <w:numPr>
          <w:ilvl w:val="0"/>
          <w:numId w:val="1005"/>
        </w:numPr>
      </w:pPr>
      <w:r>
        <w:rPr>
          <w:b/>
          <w:bCs/>
        </w:rPr>
        <w:t xml:space="preserve">Unterschied:</w:t>
      </w:r>
      <w:r>
        <w:t xml:space="preserve"> </w:t>
      </w:r>
      <w:r>
        <w:t xml:space="preserve">Bei Mani ist das Böse ein</w:t>
      </w:r>
      <w:r>
        <w:t xml:space="preserve"> </w:t>
      </w:r>
      <w:r>
        <w:rPr>
          <w:b/>
          <w:bCs/>
        </w:rPr>
        <w:t xml:space="preserve">zweiter Grenzwert</w:t>
      </w:r>
      <w:r>
        <w:t xml:space="preserve">. Bei uns ist es</w:t>
      </w:r>
      <w:r>
        <w:t xml:space="preserve"> </w:t>
      </w:r>
      <w:r>
        <w:rPr>
          <w:b/>
          <w:bCs/>
        </w:rPr>
        <w:t xml:space="preserve">kein</w:t>
      </w:r>
      <w:r>
        <w:t xml:space="preserve"> </w:t>
      </w:r>
      <w:r>
        <w:t xml:space="preserve">Grenzwert — es ist aus A1 (Monismus) ausgeschlossen.</w:t>
      </w:r>
    </w:p>
    <w:p>
      <w:pPr>
        <w:pStyle w:val="FirstParagraph"/>
      </w:pPr>
      <w:r>
        <w:rPr>
          <w:b/>
          <w:bCs/>
        </w:rPr>
        <w:t xml:space="preserve">Was unsere Fassung leistet:</w:t>
      </w:r>
      <w:r>
        <w:t xml:space="preserve"> </w:t>
      </w:r>
      <w:r>
        <w:t xml:space="preserve">Sie vermeidet den Dualismus, ohne das Böse zu leugnen.</w:t>
      </w:r>
    </w:p>
    <w:bookmarkEnd w:id="28"/>
    <w:bookmarkStart w:id="29" w:name="theosis"/>
    <w:p>
      <w:pPr>
        <w:pStyle w:val="Heading2"/>
      </w:pPr>
      <w:r>
        <w:t xml:space="preserve">Theosis</w:t>
      </w:r>
    </w:p>
    <w:p>
      <w:pPr>
        <w:pStyle w:val="FirstParagraph"/>
      </w:pPr>
      <w:r>
        <w:t xml:space="preserve">Die Theorie der</w:t>
      </w:r>
      <w:r>
        <w:t xml:space="preserve"> </w:t>
      </w:r>
      <w:r>
        <w:rPr>
          <w:b/>
          <w:bCs/>
        </w:rPr>
        <w:t xml:space="preserve">Theosis</w:t>
      </w:r>
      <w:r>
        <w:t xml:space="preserve"> </w:t>
      </w:r>
      <w:r>
        <w:t xml:space="preserve">(Vergöttlichung, orthodoxe Tradition) besagt: Der Mensch wird durch die Gnade in das göttliche Leben aufgenommen.</w:t>
      </w:r>
    </w:p>
    <w:p>
      <w:pPr>
        <w:pStyle w:val="BodyText"/>
      </w:pPr>
      <w:r>
        <w:rPr>
          <w:b/>
          <w:bCs/>
        </w:rPr>
        <w:t xml:space="preserve">Vergleich mit unserer Fassung:</w:t>
      </w:r>
    </w:p>
    <w:p>
      <w:pPr>
        <w:pStyle w:val="Compact"/>
        <w:numPr>
          <w:ilvl w:val="0"/>
          <w:numId w:val="1006"/>
        </w:numPr>
      </w:pPr>
      <w:r>
        <w:rPr>
          <w:b/>
          <w:bCs/>
        </w:rPr>
        <w:t xml:space="preserve">Gemeinsam:</w:t>
      </w:r>
      <w:r>
        <w:t xml:space="preserve"> </w:t>
      </w:r>
      <w:r>
        <w:t xml:space="preserve">Das Gute ist ein Ziel, auf das alles zuläuft.</w:t>
      </w:r>
    </w:p>
    <w:p>
      <w:pPr>
        <w:pStyle w:val="Compact"/>
        <w:numPr>
          <w:ilvl w:val="0"/>
          <w:numId w:val="1006"/>
        </w:numPr>
      </w:pPr>
      <w:r>
        <w:rPr>
          <w:b/>
          <w:bCs/>
        </w:rPr>
        <w:t xml:space="preserve">Unterschied:</w:t>
      </w:r>
      <w:r>
        <w:t xml:space="preserve"> </w:t>
      </w:r>
      <w:r>
        <w:t xml:space="preserve">Bei der Theosis ist das Ziel ein</w:t>
      </w:r>
      <w:r>
        <w:t xml:space="preserve"> </w:t>
      </w:r>
      <w:r>
        <w:rPr>
          <w:b/>
          <w:bCs/>
        </w:rPr>
        <w:t xml:space="preserve">Zustand</w:t>
      </w:r>
      <w:r>
        <w:t xml:space="preserve"> </w:t>
      </w:r>
      <w:r>
        <w:t xml:space="preserve">(Vergöttlichung). Bei uns ist das Gute ein</w:t>
      </w:r>
      <w:r>
        <w:t xml:space="preserve"> </w:t>
      </w:r>
      <w:r>
        <w:rPr>
          <w:b/>
          <w:bCs/>
        </w:rPr>
        <w:t xml:space="preserve">Grenzwert</w:t>
      </w:r>
      <w:r>
        <w:t xml:space="preserve"> </w:t>
      </w:r>
      <w:r>
        <w:t xml:space="preserve">(Selbsterkenntnis).</w:t>
      </w:r>
    </w:p>
    <w:p>
      <w:pPr>
        <w:pStyle w:val="FirstParagraph"/>
      </w:pPr>
      <w:r>
        <w:rPr>
          <w:b/>
          <w:bCs/>
        </w:rPr>
        <w:t xml:space="preserve">Was unsere Fassung leistet:</w:t>
      </w:r>
      <w:r>
        <w:t xml:space="preserve"> </w:t>
      </w:r>
      <w:r>
        <w:t xml:space="preserve">Sie fasst das Gute</w:t>
      </w:r>
      <w:r>
        <w:t xml:space="preserve"> </w:t>
      </w:r>
      <w:r>
        <w:rPr>
          <w:b/>
          <w:bCs/>
        </w:rPr>
        <w:t xml:space="preserve">strukturell</w:t>
      </w:r>
      <w:r>
        <w:t xml:space="preserve">, nicht moralisch.</w:t>
      </w:r>
    </w:p>
    <w:bookmarkEnd w:id="29"/>
    <w:bookmarkStart w:id="30" w:name="die-pointe"/>
    <w:p>
      <w:pPr>
        <w:pStyle w:val="Heading2"/>
      </w:pPr>
      <w:r>
        <w:t xml:space="preserve">Die Pointe</w:t>
      </w:r>
    </w:p>
    <w:p>
      <w:pPr>
        <w:pStyle w:val="FirstParagraph"/>
      </w:pPr>
      <w:r>
        <w:t xml:space="preserve">Unsere Fassung nimmt Elemente aller drei klassischen Theorien auf:</w:t>
      </w:r>
    </w:p>
    <w:p>
      <w:pPr>
        <w:pStyle w:val="Compact"/>
        <w:numPr>
          <w:ilvl w:val="0"/>
          <w:numId w:val="1007"/>
        </w:numPr>
      </w:pPr>
      <w:r>
        <w:t xml:space="preserve">Von der Privatio boni: Das Böse ist kein selbstständiger Zustand.</w:t>
      </w:r>
    </w:p>
    <w:p>
      <w:pPr>
        <w:pStyle w:val="Compact"/>
        <w:numPr>
          <w:ilvl w:val="0"/>
          <w:numId w:val="1007"/>
        </w:numPr>
      </w:pPr>
      <w:r>
        <w:t xml:space="preserve">Vom Manichäismus: Das Böse hat eine gewisse Eigenständigkeit.</w:t>
      </w:r>
    </w:p>
    <w:p>
      <w:pPr>
        <w:pStyle w:val="Compact"/>
        <w:numPr>
          <w:ilvl w:val="0"/>
          <w:numId w:val="1007"/>
        </w:numPr>
      </w:pPr>
      <w:r>
        <w:t xml:space="preserve">Von der Theosis: Das Gute ist ein Ziel, auf das alles zuläuft.</w:t>
      </w:r>
    </w:p>
    <w:p>
      <w:pPr>
        <w:pStyle w:val="FirstParagraph"/>
      </w:pPr>
      <w:r>
        <w:t xml:space="preserve">Aber sie unterscheidet sich von allen drei dadurch, dass sie das Böse</w:t>
      </w:r>
      <w:r>
        <w:t xml:space="preserve"> </w:t>
      </w:r>
      <w:r>
        <w:rPr>
          <w:b/>
          <w:bCs/>
        </w:rPr>
        <w:t xml:space="preserve">genetisch</w:t>
      </w:r>
      <w:r>
        <w:t xml:space="preserve"> </w:t>
      </w:r>
      <w:r>
        <w:t xml:space="preserve">fasst: als</w:t>
      </w:r>
      <w:r>
        <w:t xml:space="preserve"> </w:t>
      </w:r>
      <w:r>
        <w:rPr>
          <w:b/>
          <w:bCs/>
        </w:rPr>
        <w:t xml:space="preserve">Weg</w:t>
      </w:r>
      <w:r>
        <w:t xml:space="preserve"> </w:t>
      </w:r>
      <w:r>
        <w:t xml:space="preserve">zum Guten, nicht als</w:t>
      </w:r>
      <w:r>
        <w:t xml:space="preserve"> </w:t>
      </w:r>
      <w:r>
        <w:rPr>
          <w:b/>
          <w:bCs/>
        </w:rPr>
        <w:t xml:space="preserve">Abwesenheit</w:t>
      </w:r>
      <w:r>
        <w:t xml:space="preserve"> </w:t>
      </w:r>
      <w:r>
        <w:t xml:space="preserve">oder</w:t>
      </w:r>
      <w:r>
        <w:t xml:space="preserve"> </w:t>
      </w:r>
      <w:r>
        <w:rPr>
          <w:b/>
          <w:bCs/>
        </w:rPr>
        <w:t xml:space="preserve">Gegenprinzip</w:t>
      </w:r>
      <w:r>
        <w:t xml:space="preserve">.</w:t>
      </w:r>
    </w:p>
    <w:bookmarkEnd w:id="30"/>
    <w:bookmarkEnd w:id="31"/>
    <w:bookmarkStart w:id="35" w:name="Xc3e81b5ee42ac213fd27cd197d1b90045a57a3b"/>
    <w:p>
      <w:pPr>
        <w:pStyle w:val="Heading1"/>
      </w:pPr>
      <w:r>
        <w:t xml:space="preserve">Was folgt daraus? Das Böse ist genetisch, nicht ontologisch</w:t>
      </w:r>
    </w:p>
    <w:bookmarkStart w:id="32" w:name="die-zentrale-einsicht"/>
    <w:p>
      <w:pPr>
        <w:pStyle w:val="Heading2"/>
      </w:pPr>
      <w:r>
        <w:t xml:space="preserve">Die zentrale Einsicht</w:t>
      </w:r>
    </w:p>
    <w:p>
      <w:pPr>
        <w:pStyle w:val="FirstParagraph"/>
      </w:pPr>
      <w:r>
        <w:t xml:space="preserve">Das Böse ist</w:t>
      </w:r>
      <w:r>
        <w:t xml:space="preserve"> </w:t>
      </w:r>
      <w:r>
        <w:rPr>
          <w:b/>
          <w:bCs/>
        </w:rPr>
        <w:t xml:space="preserve">kein Zustand</w:t>
      </w:r>
      <w:r>
        <w:t xml:space="preserve">. Es ist eine</w:t>
      </w:r>
      <w:r>
        <w:t xml:space="preserve"> </w:t>
      </w:r>
      <w:r>
        <w:rPr>
          <w:b/>
          <w:bCs/>
        </w:rPr>
        <w:t xml:space="preserve">Struktur des Werdens</w:t>
      </w:r>
      <w:r>
        <w:t xml:space="preserve">. Es ist nicht</w:t>
      </w:r>
      <w:r>
        <w:t xml:space="preserve"> </w:t>
      </w:r>
      <w:r>
        <w:rPr>
          <w:b/>
          <w:bCs/>
        </w:rPr>
        <w:t xml:space="preserve">jetzt</w:t>
      </w:r>
      <w:r>
        <w:t xml:space="preserve"> </w:t>
      </w:r>
      <w:r>
        <w:t xml:space="preserve">vorhanden, sondern entsteht</w:t>
      </w:r>
      <w:r>
        <w:t xml:space="preserve"> </w:t>
      </w:r>
      <w:r>
        <w:rPr>
          <w:b/>
          <w:bCs/>
        </w:rPr>
        <w:t xml:space="preserve">im Prozess</w:t>
      </w:r>
      <w:r>
        <w:t xml:space="preserve">.</w:t>
      </w:r>
    </w:p>
    <w:p>
      <w:pPr>
        <w:pStyle w:val="BodyText"/>
      </w:pPr>
      <w:r>
        <w:rPr>
          <w:b/>
          <w:bCs/>
        </w:rPr>
        <w:t xml:space="preserve">Formale Fassung:</w:t>
      </w:r>
    </w:p>
    <w:p>
      <w:pPr>
        <w:pStyle w:val="BodyText"/>
      </w:pPr>
      <m:oMathPara>
        <m:oMathParaPr>
          <m:jc m:val="center"/>
        </m:oMathParaPr>
        <m:oMath>
          <m:r>
            <m:rPr>
              <m:nor/>
              <m:sty m:val="p"/>
            </m:rPr>
            <m:t>Böse</m:t>
          </m:r>
          <m:r>
            <m:rPr>
              <m:sty m:val="p"/>
            </m:rPr>
            <m:t>(</m:t>
          </m:r>
          <m:r>
            <m:t>γ</m:t>
          </m:r>
          <m:r>
            <m:rPr>
              <m:sty m:val="p"/>
            </m:rPr>
            <m:t>)</m:t>
          </m:r>
          <m:r>
            <m:rPr>
              <m:sty m:val="p"/>
            </m:rPr>
            <m:t>=</m:t>
          </m:r>
          <m:r>
            <m:rPr>
              <m:nor/>
              <m:sty m:val="p"/>
            </m:rPr>
            <m:t>Leid</m:t>
          </m:r>
          <m:r>
            <m:rPr>
              <m:sty m:val="p"/>
            </m:rPr>
            <m:t>(</m:t>
          </m:r>
          <m:r>
            <m:t>γ</m:t>
          </m:r>
          <m:r>
            <m:rPr>
              <m:sty m:val="p"/>
            </m:rPr>
            <m:t>)</m:t>
          </m:r>
        </m:oMath>
      </m:oMathPara>
    </w:p>
    <w:p>
      <w:pPr>
        <w:pStyle w:val="FirstParagraph"/>
      </w:pPr>
      <w:r>
        <w:rPr>
          <w:b/>
          <w:bCs/>
        </w:rPr>
        <w:t xml:space="preserve">Lesart:</w:t>
      </w:r>
      <w:r>
        <w:t xml:space="preserve"> </w:t>
      </w:r>
      <w:r>
        <w:t xml:space="preserve">Der</w:t>
      </w:r>
      <w:r>
        <w:t xml:space="preserve"> </w:t>
      </w:r>
      <w:r>
        <w:t xml:space="preserve">“Bössegrad”</w:t>
      </w:r>
      <w:r>
        <w:t xml:space="preserve"> </w:t>
      </w:r>
      <w:r>
        <w:t xml:space="preserve">eines Weges ist sein Leidensgehalt.</w:t>
      </w:r>
    </w:p>
    <w:p>
      <w:pPr>
        <w:pStyle w:val="BodyText"/>
      </w:pPr>
      <w:r>
        <w:rPr>
          <w:b/>
          <w:bCs/>
        </w:rPr>
        <w:t xml:space="preserve">Metaphysische Konsequenz:</w:t>
      </w:r>
      <w:r>
        <w:t xml:space="preserve"> </w:t>
      </w:r>
      <w:r>
        <w:t xml:space="preserve">Das Böse ist nicht</w:t>
      </w:r>
      <w:r>
        <w:t xml:space="preserve"> </w:t>
      </w:r>
      <w:r>
        <w:rPr>
          <w:b/>
          <w:bCs/>
        </w:rPr>
        <w:t xml:space="preserve">ontologisch</w:t>
      </w:r>
      <w:r>
        <w:t xml:space="preserve"> </w:t>
      </w:r>
      <w:r>
        <w:t xml:space="preserve">(es existiert nicht als Ding), sondern</w:t>
      </w:r>
      <w:r>
        <w:t xml:space="preserve"> </w:t>
      </w:r>
      <w:r>
        <w:rPr>
          <w:b/>
          <w:bCs/>
        </w:rPr>
        <w:t xml:space="preserve">genetisch</w:t>
      </w:r>
      <w:r>
        <w:t xml:space="preserve"> </w:t>
      </w:r>
      <w:r>
        <w:t xml:space="preserve">(es entsteht im Werden).</w:t>
      </w:r>
    </w:p>
    <w:bookmarkEnd w:id="32"/>
    <w:bookmarkStart w:id="33" w:name="was-das-bedeutet-1"/>
    <w:p>
      <w:pPr>
        <w:pStyle w:val="Heading2"/>
      </w:pPr>
      <w:r>
        <w:t xml:space="preserve">Was das bedeutet</w:t>
      </w:r>
    </w:p>
    <w:p>
      <w:pPr>
        <w:pStyle w:val="FirstParagraph"/>
      </w:pPr>
      <w:r>
        <w:rPr>
          <w:b/>
          <w:bCs/>
        </w:rPr>
        <w:t xml:space="preserve">1. Das Böse ist nicht ewig.</w:t>
      </w:r>
      <w:r>
        <w:t xml:space="preserve"> </w:t>
      </w:r>
      <w:r>
        <w:t xml:space="preserve">Es entsteht und vergeht mit dem Werden.</w:t>
      </w:r>
    </w:p>
    <w:p>
      <w:pPr>
        <w:pStyle w:val="BodyText"/>
      </w:pPr>
      <w:r>
        <w:rPr>
          <w:b/>
          <w:bCs/>
        </w:rPr>
        <w:t xml:space="preserve">2. Das Böse ist nicht substanziell.</w:t>
      </w:r>
      <w:r>
        <w:t xml:space="preserve"> </w:t>
      </w:r>
      <w:r>
        <w:t xml:space="preserve">Es ist kein Ding, sondern ein Prozess.</w:t>
      </w:r>
    </w:p>
    <w:p>
      <w:pPr>
        <w:pStyle w:val="BodyText"/>
      </w:pPr>
      <w:r>
        <w:rPr>
          <w:b/>
          <w:bCs/>
        </w:rPr>
        <w:t xml:space="preserve">3. Das Böse ist nicht willkürlich.</w:t>
      </w:r>
      <w:r>
        <w:t xml:space="preserve"> </w:t>
      </w:r>
      <w:r>
        <w:t xml:space="preserve">Es ist eine notwendige Durchgangsphase.</w:t>
      </w:r>
    </w:p>
    <w:p>
      <w:pPr>
        <w:pStyle w:val="BodyText"/>
      </w:pPr>
      <w:r>
        <w:rPr>
          <w:b/>
          <w:bCs/>
        </w:rPr>
        <w:t xml:space="preserve">4. Das Böse ist überwindbar.</w:t>
      </w:r>
      <w:r>
        <w:t xml:space="preserve"> </w:t>
      </w:r>
      <w:r>
        <w:t xml:space="preserve">Es ist nicht das letzte Wort — am Grenzwert ist es aufgehoben.</w:t>
      </w:r>
    </w:p>
    <w:bookmarkEnd w:id="33"/>
    <w:bookmarkStart w:id="34" w:name="das-verhältnis-zur-tradition"/>
    <w:p>
      <w:pPr>
        <w:pStyle w:val="Heading2"/>
      </w:pPr>
      <w:r>
        <w:t xml:space="preserve">Das Verhältnis zur Tradition</w:t>
      </w:r>
    </w:p>
    <w:p>
      <w:pPr>
        <w:pStyle w:val="FirstParagraph"/>
      </w:pPr>
      <w:r>
        <w:t xml:space="preserve">Die klassische Theologie ringt mit dem</w:t>
      </w:r>
      <w:r>
        <w:t xml:space="preserve"> </w:t>
      </w:r>
      <w:r>
        <w:rPr>
          <w:b/>
          <w:bCs/>
        </w:rPr>
        <w:t xml:space="preserve">Theodizee-Problem</w:t>
      </w:r>
      <w:r>
        <w:t xml:space="preserve">: Wie kann ein guter Gott das Böse zulassen?</w:t>
      </w:r>
    </w:p>
    <w:p>
      <w:pPr>
        <w:pStyle w:val="BodyText"/>
      </w:pPr>
      <w:r>
        <w:t xml:space="preserve">Die vorliegende Abhandlung löst dieses Problem</w:t>
      </w:r>
      <w:r>
        <w:t xml:space="preserve"> </w:t>
      </w:r>
      <w:r>
        <w:rPr>
          <w:b/>
          <w:bCs/>
        </w:rPr>
        <w:t xml:space="preserve">nicht</w:t>
      </w:r>
      <w:r>
        <w:t xml:space="preserve">, aber sie</w:t>
      </w:r>
      <w:r>
        <w:t xml:space="preserve"> </w:t>
      </w:r>
      <w:r>
        <w:rPr>
          <w:b/>
          <w:bCs/>
        </w:rPr>
        <w:t xml:space="preserve">verschiebt</w:t>
      </w:r>
      <w:r>
        <w:t xml:space="preserve"> </w:t>
      </w:r>
      <w:r>
        <w:t xml:space="preserve">es: Das Böse ist nicht etwas, das</w:t>
      </w:r>
      <w:r>
        <w:t xml:space="preserve"> </w:t>
      </w:r>
      <w:r>
        <w:rPr>
          <w:b/>
          <w:bCs/>
        </w:rPr>
        <w:t xml:space="preserve">zugelassen</w:t>
      </w:r>
      <w:r>
        <w:t xml:space="preserve"> </w:t>
      </w:r>
      <w:r>
        <w:t xml:space="preserve">wird, sondern etwas, das</w:t>
      </w:r>
      <w:r>
        <w:t xml:space="preserve"> </w:t>
      </w:r>
      <w:r>
        <w:rPr>
          <w:b/>
          <w:bCs/>
        </w:rPr>
        <w:t xml:space="preserve">notwendig</w:t>
      </w:r>
      <w:r>
        <w:t xml:space="preserve"> </w:t>
      </w:r>
      <w:r>
        <w:t xml:space="preserve">ist — als Preis des Werdens.</w:t>
      </w:r>
    </w:p>
    <w:p>
      <w:pPr>
        <w:pStyle w:val="BodyText"/>
      </w:pPr>
      <w:r>
        <w:rPr>
          <w:b/>
          <w:bCs/>
        </w:rPr>
        <w:t xml:space="preserve">Formale Fassung:</w:t>
      </w:r>
      <w:r>
        <w:t xml:space="preserve"> </w:t>
      </w:r>
      <w:r>
        <w:t xml:space="preserve">Es gibt keinen</w:t>
      </w:r>
      <w:r>
        <w:t xml:space="preserve"> </w:t>
      </w:r>
      <w:r>
        <w:t xml:space="preserve">“externen Gott”</w:t>
      </w:r>
      <w:r>
        <w:t xml:space="preserve">, der das Böse zulässt. Es gibt nur die Trinität</w:t>
      </w:r>
      <w:r>
        <w:t xml:space="preserve"> </w:t>
      </w:r>
      <m:oMath>
        <m:r>
          <m:t>U</m:t>
        </m:r>
        <m:r>
          <m:rPr>
            <m:sty m:val="p"/>
          </m:rPr>
          <m:t>∧</m:t>
        </m:r>
        <m:r>
          <m:t>T</m:t>
        </m:r>
        <m:r>
          <m:rPr>
            <m:sty m:val="p"/>
          </m:rPr>
          <m:t>∧</m:t>
        </m:r>
        <m:r>
          <m:t>S</m:t>
        </m:r>
      </m:oMath>
      <w:r>
        <w:t xml:space="preserve">, und das Böse ist der Weg von</w:t>
      </w:r>
      <w:r>
        <w:t xml:space="preserve"> </w:t>
      </w:r>
      <m:oMath>
        <m:r>
          <m:t>U</m:t>
        </m:r>
      </m:oMath>
      <w:r>
        <w:t xml:space="preserve"> </w:t>
      </w:r>
      <w:r>
        <w:t xml:space="preserve">nach</w:t>
      </w:r>
      <w:r>
        <w:t xml:space="preserve"> </w:t>
      </w:r>
      <m:oMath>
        <m:r>
          <m:t>S</m:t>
        </m:r>
      </m:oMath>
      <w:r>
        <w:t xml:space="preserve">.</w:t>
      </w:r>
    </w:p>
    <w:bookmarkEnd w:id="34"/>
    <w:bookmarkEnd w:id="35"/>
    <w:bookmarkStart w:id="41" w:name="X9573c571238ca1e62d838d9db95d0beb68cf3bd"/>
    <w:p>
      <w:pPr>
        <w:pStyle w:val="Heading1"/>
      </w:pPr>
      <w:r>
        <w:t xml:space="preserve">Offene Fragen: Gibt es Wege, die nicht zum Guten führen?</w:t>
      </w:r>
    </w:p>
    <w:bookmarkStart w:id="36" w:name="die-frage"/>
    <w:p>
      <w:pPr>
        <w:pStyle w:val="Heading2"/>
      </w:pPr>
      <w:r>
        <w:t xml:space="preserve">Die Frage</w:t>
      </w:r>
    </w:p>
    <w:p>
      <w:pPr>
        <w:pStyle w:val="FirstParagraph"/>
      </w:pPr>
      <w:r>
        <w:t xml:space="preserve">Wir haben definiert: Das Böse ist die Gesamtheit der Pfade</w:t>
      </w:r>
      <w:r>
        <w:t xml:space="preserve"> </w:t>
      </w:r>
      <m:oMath>
        <m:r>
          <m:t>γ</m:t>
        </m:r>
      </m:oMath>
      <w:r>
        <w:t xml:space="preserve">, die zum Guten führen, insofern sie Leid enthalten.</w:t>
      </w:r>
    </w:p>
    <w:p>
      <w:pPr>
        <w:pStyle w:val="BodyText"/>
      </w:pPr>
      <w:r>
        <w:rPr>
          <w:b/>
          <w:bCs/>
        </w:rPr>
        <w:t xml:space="preserve">Frage:</w:t>
      </w:r>
      <w:r>
        <w:t xml:space="preserve"> </w:t>
      </w:r>
      <w:r>
        <w:t xml:space="preserve">Gibt es Wege, die</w:t>
      </w:r>
      <w:r>
        <w:t xml:space="preserve"> </w:t>
      </w:r>
      <w:r>
        <w:rPr>
          <w:b/>
          <w:bCs/>
        </w:rPr>
        <w:t xml:space="preserve">nicht</w:t>
      </w:r>
      <w:r>
        <w:t xml:space="preserve"> </w:t>
      </w:r>
      <w:r>
        <w:t xml:space="preserve">zum Guten führen?</w:t>
      </w:r>
    </w:p>
    <w:bookmarkEnd w:id="36"/>
    <w:bookmarkStart w:id="37" w:name="die-drei-möglichen-antworten"/>
    <w:p>
      <w:pPr>
        <w:pStyle w:val="Heading2"/>
      </w:pPr>
      <w:r>
        <w:t xml:space="preserve">Die drei möglichen Antworten</w:t>
      </w:r>
    </w:p>
    <w:p>
      <w:pPr>
        <w:pStyle w:val="FirstParagraph"/>
      </w:pPr>
      <w:r>
        <w:rPr>
          <w:b/>
          <w:bCs/>
        </w:rPr>
        <w:t xml:space="preserve">Antwort 1: Nein.</w:t>
      </w:r>
      <w:r>
        <w:t xml:space="preserve"> </w:t>
      </w:r>
      <w:r>
        <w:t xml:space="preserve">Alle Wege führen zum Guten. Es gibt keine Wege, die im Grenzwert nicht konvergieren. Das Böse ist ausschließlich die Gesamtheit der leidvollen Wege zum Guten.</w:t>
      </w:r>
    </w:p>
    <w:p>
      <w:pPr>
        <w:pStyle w:val="BodyText"/>
      </w:pPr>
      <w:r>
        <w:rPr>
          <w:b/>
          <w:bCs/>
        </w:rPr>
        <w:t xml:space="preserve">Antwort 2: Ja, aber sie sind unwirklich.</w:t>
      </w:r>
      <w:r>
        <w:t xml:space="preserve"> </w:t>
      </w:r>
      <w:r>
        <w:t xml:space="preserve">Es gibt Wege, die nicht zum Guten führen — aber sie sind nicht</w:t>
      </w:r>
      <w:r>
        <w:t xml:space="preserve"> </w:t>
      </w:r>
      <w:r>
        <w:rPr>
          <w:b/>
          <w:bCs/>
        </w:rPr>
        <w:t xml:space="preserve">wirklich</w:t>
      </w:r>
      <w:r>
        <w:t xml:space="preserve">, sondern nur</w:t>
      </w:r>
      <w:r>
        <w:t xml:space="preserve"> </w:t>
      </w:r>
      <w:r>
        <w:rPr>
          <w:b/>
          <w:bCs/>
        </w:rPr>
        <w:t xml:space="preserve">möglich</w:t>
      </w:r>
      <w:r>
        <w:t xml:space="preserve">. In der Wirklichkeit führen alle Wege zum Guten.</w:t>
      </w:r>
    </w:p>
    <w:p>
      <w:pPr>
        <w:pStyle w:val="BodyText"/>
      </w:pPr>
      <w:r>
        <w:rPr>
          <w:b/>
          <w:bCs/>
        </w:rPr>
        <w:t xml:space="preserve">Antwort 3: Ja, und sie sind wirklich.</w:t>
      </w:r>
      <w:r>
        <w:t xml:space="preserve"> </w:t>
      </w:r>
      <w:r>
        <w:t xml:space="preserve">Es gibt wirkliche Wege, die nicht zum Guten führen. Dann müsste geklärt werden, wie die Unitarität (Modal 10) mit dieser Tatsache zusammenhängt.</w:t>
      </w:r>
    </w:p>
    <w:bookmarkEnd w:id="37"/>
    <w:bookmarkStart w:id="38" w:name="was-wir-gezeigt-haben"/>
    <w:p>
      <w:pPr>
        <w:pStyle w:val="Heading2"/>
      </w:pPr>
      <w:r>
        <w:t xml:space="preserve">Was wir gezeigt haben</w:t>
      </w:r>
    </w:p>
    <w:p>
      <w:pPr>
        <w:pStyle w:val="FirstParagraph"/>
      </w:pPr>
      <w:r>
        <w:t xml:space="preserve">Wir haben</w:t>
      </w:r>
      <w:r>
        <w:t xml:space="preserve"> </w:t>
      </w:r>
      <w:r>
        <w:rPr>
          <w:b/>
          <w:bCs/>
        </w:rPr>
        <w:t xml:space="preserve">nicht</w:t>
      </w:r>
      <w:r>
        <w:t xml:space="preserve"> </w:t>
      </w:r>
      <w:r>
        <w:t xml:space="preserve">gezeigt, dass alle Wege zum Guten führen. Wir haben nur gezeigt, dass</w:t>
      </w:r>
      <w:r>
        <w:t xml:space="preserve"> </w:t>
      </w:r>
      <w:r>
        <w:rPr>
          <w:b/>
          <w:bCs/>
        </w:rPr>
        <w:t xml:space="preserve">das Böse</w:t>
      </w:r>
      <w:r>
        <w:t xml:space="preserve"> </w:t>
      </w:r>
      <w:r>
        <w:t xml:space="preserve">aus Wegen zum Guten besteht.</w:t>
      </w:r>
    </w:p>
    <w:p>
      <w:pPr>
        <w:pStyle w:val="BodyText"/>
      </w:pPr>
      <w:r>
        <w:t xml:space="preserve">Die Frage, ob es Wege gibt, die nicht zum Guten führen, bleibt</w:t>
      </w:r>
      <w:r>
        <w:t xml:space="preserve"> </w:t>
      </w:r>
      <w:r>
        <w:rPr>
          <w:b/>
          <w:bCs/>
        </w:rPr>
        <w:t xml:space="preserve">offen</w:t>
      </w:r>
      <w:r>
        <w:t xml:space="preserve">. Sie ist Gegenstand von</w:t>
      </w:r>
      <w:r>
        <w:t xml:space="preserve"> </w:t>
      </w:r>
      <w:r>
        <w:rPr>
          <w:b/>
          <w:bCs/>
        </w:rPr>
        <w:t xml:space="preserve">Modal 16</w:t>
      </w:r>
      <w:r>
        <w:t xml:space="preserve"> </w:t>
      </w:r>
      <w:r>
        <w:t xml:space="preserve">(Wege ohne Omega-Punkt).</w:t>
      </w:r>
    </w:p>
    <w:bookmarkEnd w:id="38"/>
    <w:bookmarkStart w:id="39" w:name="eine-zweite-offene-frage"/>
    <w:p>
      <w:pPr>
        <w:pStyle w:val="Heading2"/>
      </w:pPr>
      <w:r>
        <w:t xml:space="preserve">Eine zweite offene Frage</w:t>
      </w:r>
    </w:p>
    <w:p>
      <w:pPr>
        <w:pStyle w:val="FirstParagraph"/>
      </w:pPr>
      <w:r>
        <w:rPr>
          <w:b/>
          <w:bCs/>
        </w:rPr>
        <w:t xml:space="preserve">Frage:</w:t>
      </w:r>
      <w:r>
        <w:t xml:space="preserve"> </w:t>
      </w:r>
      <w:r>
        <w:t xml:space="preserve">Was ist Leid? Wie wird</w:t>
      </w:r>
      <w:r>
        <w:t xml:space="preserve"> </w:t>
      </w:r>
      <m:oMath>
        <m:r>
          <m:rPr>
            <m:nor/>
            <m:sty m:val="p"/>
          </m:rPr>
          <m:t>Leid</m:t>
        </m:r>
        <m:r>
          <m:rPr>
            <m:sty m:val="p"/>
          </m:rPr>
          <m:t>(</m:t>
        </m:r>
        <m:r>
          <m:t>γ</m:t>
        </m:r>
        <m:r>
          <m:rPr>
            <m:sty m:val="p"/>
          </m:rPr>
          <m:t>)</m:t>
        </m:r>
      </m:oMath>
      <w:r>
        <w:t xml:space="preserve"> </w:t>
      </w:r>
      <w:r>
        <w:t xml:space="preserve">definiert?</w:t>
      </w:r>
    </w:p>
    <w:p>
      <w:pPr>
        <w:pStyle w:val="BodyText"/>
      </w:pPr>
      <w:r>
        <w:rPr>
          <w:b/>
          <w:bCs/>
        </w:rPr>
        <w:t xml:space="preserve">Mögliche Antworten:</w:t>
      </w:r>
    </w:p>
    <w:p>
      <w:pPr>
        <w:pStyle w:val="Compact"/>
        <w:numPr>
          <w:ilvl w:val="0"/>
          <w:numId w:val="1008"/>
        </w:numPr>
      </w:pPr>
      <w:r>
        <w:rPr>
          <w:b/>
          <w:bCs/>
        </w:rPr>
        <w:t xml:space="preserve">Phänomenologisch:</w:t>
      </w:r>
      <w:r>
        <w:t xml:space="preserve"> </w:t>
      </w:r>
      <w:r>
        <w:t xml:space="preserve">Leid ist das, was als Leid erfahren wird.</w:t>
      </w:r>
    </w:p>
    <w:p>
      <w:pPr>
        <w:pStyle w:val="Compact"/>
        <w:numPr>
          <w:ilvl w:val="0"/>
          <w:numId w:val="1008"/>
        </w:numPr>
      </w:pPr>
      <w:r>
        <w:rPr>
          <w:b/>
          <w:bCs/>
        </w:rPr>
        <w:t xml:space="preserve">Strukturell:</w:t>
      </w:r>
      <w:r>
        <w:t xml:space="preserve"> </w:t>
      </w:r>
      <w:r>
        <w:t xml:space="preserve">Leid ist die Differenz zwischen dem Weg und seinem Grenzwert.</w:t>
      </w:r>
    </w:p>
    <w:p>
      <w:pPr>
        <w:pStyle w:val="Compact"/>
        <w:numPr>
          <w:ilvl w:val="0"/>
          <w:numId w:val="1008"/>
        </w:numPr>
      </w:pPr>
      <w:r>
        <w:rPr>
          <w:b/>
          <w:bCs/>
        </w:rPr>
        <w:t xml:space="preserve">Informationell:</w:t>
      </w:r>
      <w:r>
        <w:t xml:space="preserve"> </w:t>
      </w:r>
      <w:r>
        <w:t xml:space="preserve">Leid ist die Menge an Information, die im Weg verloren geht.</w:t>
      </w:r>
    </w:p>
    <w:p>
      <w:pPr>
        <w:pStyle w:val="FirstParagraph"/>
      </w:pPr>
      <w:r>
        <w:t xml:space="preserve">Die Frage nach der Definition von Leid bleibt offen.</w:t>
      </w:r>
    </w:p>
    <w:bookmarkEnd w:id="39"/>
    <w:bookmarkStart w:id="40" w:name="eine-dritte-offene-frage"/>
    <w:p>
      <w:pPr>
        <w:pStyle w:val="Heading2"/>
      </w:pPr>
      <w:r>
        <w:t xml:space="preserve">Eine dritte offene Frage</w:t>
      </w:r>
    </w:p>
    <w:p>
      <w:pPr>
        <w:pStyle w:val="FirstParagraph"/>
      </w:pPr>
      <w:r>
        <w:rPr>
          <w:b/>
          <w:bCs/>
        </w:rPr>
        <w:t xml:space="preserve">Frage:</w:t>
      </w:r>
      <w:r>
        <w:t xml:space="preserve"> </w:t>
      </w:r>
      <w:r>
        <w:t xml:space="preserve">Ist das Böse minimal? Gibt es einen Weg zum Guten, der</w:t>
      </w:r>
      <w:r>
        <w:t xml:space="preserve"> </w:t>
      </w:r>
      <w:r>
        <w:rPr>
          <w:b/>
          <w:bCs/>
        </w:rPr>
        <w:t xml:space="preserve">kein</w:t>
      </w:r>
      <w:r>
        <w:t xml:space="preserve"> </w:t>
      </w:r>
      <w:r>
        <w:t xml:space="preserve">Leid enthält?</w:t>
      </w:r>
    </w:p>
    <w:p>
      <w:pPr>
        <w:pStyle w:val="BodyText"/>
      </w:pPr>
      <w:r>
        <w:rPr>
          <w:b/>
          <w:bCs/>
        </w:rPr>
        <w:t xml:space="preserve">Mögliche Antworten:</w:t>
      </w:r>
    </w:p>
    <w:p>
      <w:pPr>
        <w:pStyle w:val="Compact"/>
        <w:numPr>
          <w:ilvl w:val="0"/>
          <w:numId w:val="1009"/>
        </w:numPr>
      </w:pPr>
      <w:r>
        <w:rPr>
          <w:b/>
          <w:bCs/>
        </w:rPr>
        <w:t xml:space="preserve">Ja:</w:t>
      </w:r>
      <w:r>
        <w:t xml:space="preserve"> </w:t>
      </w:r>
      <w:r>
        <w:t xml:space="preserve">Der direkte Weg (die kürzeste Verbindung zwischen</w:t>
      </w:r>
      <w:r>
        <w:t xml:space="preserve"> </w:t>
      </w:r>
      <m:oMath>
        <m:r>
          <m:t>U</m:t>
        </m:r>
      </m:oMath>
      <w:r>
        <w:t xml:space="preserve"> </w:t>
      </w:r>
      <w:r>
        <w:t xml:space="preserve">und</w:t>
      </w:r>
      <w:r>
        <w:t xml:space="preserve"> </w:t>
      </w:r>
      <m:oMath>
        <m:r>
          <m:t>S</m:t>
        </m:r>
      </m:oMath>
      <w:r>
        <w:t xml:space="preserve">).</w:t>
      </w:r>
    </w:p>
    <w:p>
      <w:pPr>
        <w:pStyle w:val="Compact"/>
        <w:numPr>
          <w:ilvl w:val="0"/>
          <w:numId w:val="1009"/>
        </w:numPr>
      </w:pPr>
      <w:r>
        <w:rPr>
          <w:b/>
          <w:bCs/>
        </w:rPr>
        <w:t xml:space="preserve">Nein:</w:t>
      </w:r>
      <w:r>
        <w:t xml:space="preserve"> </w:t>
      </w:r>
      <w:r>
        <w:t xml:space="preserve">Jeder Weg zum Guten enthält notwendig Leid, weil jede Differenzierung Leid erzeugt.</w:t>
      </w:r>
    </w:p>
    <w:p>
      <w:pPr>
        <w:pStyle w:val="Compact"/>
        <w:numPr>
          <w:ilvl w:val="0"/>
          <w:numId w:val="1009"/>
        </w:numPr>
      </w:pPr>
      <w:r>
        <w:rPr>
          <w:b/>
          <w:bCs/>
        </w:rPr>
        <w:t xml:space="preserve">Offen:</w:t>
      </w:r>
      <w:r>
        <w:t xml:space="preserve"> </w:t>
      </w:r>
      <w:r>
        <w:t xml:space="preserve">Die Frage ist äquivalent zu der Frage, ob das Universum einen leidfreien Pfad kennt.</w:t>
      </w:r>
    </w:p>
    <w:bookmarkEnd w:id="40"/>
    <w:bookmarkEnd w:id="41"/>
    <w:bookmarkStart w:id="42" w:name="schluss-was-wurde-gezeigt"/>
    <w:p>
      <w:pPr>
        <w:pStyle w:val="Heading1"/>
      </w:pPr>
      <w:r>
        <w:t xml:space="preserve">Schluss: Was wurde gezeigt?</w:t>
      </w:r>
    </w:p>
    <w:p>
      <w:pPr>
        <w:pStyle w:val="FirstParagraph"/>
      </w:pPr>
      <w:r>
        <w:t xml:space="preserve">Die vorliegende Untersuchung hat gezeigt:</w:t>
      </w:r>
    </w:p>
    <w:p>
      <w:pPr>
        <w:numPr>
          <w:ilvl w:val="0"/>
          <w:numId w:val="1010"/>
        </w:numPr>
      </w:pPr>
      <w:r>
        <w:rPr>
          <w:b/>
          <w:bCs/>
        </w:rPr>
        <w:t xml:space="preserve">Die Trinität ist die einzige Grenzwertstruktur der Wirklichkeit.</w:t>
      </w:r>
      <w:r>
        <w:t xml:space="preserve"> </w:t>
      </w:r>
      <w:r>
        <w:t xml:space="preserve">Das folgt aus A1 (Monismus).</w:t>
      </w:r>
    </w:p>
    <w:p>
      <w:pPr>
        <w:numPr>
          <w:ilvl w:val="0"/>
          <w:numId w:val="1010"/>
        </w:numPr>
      </w:pPr>
      <w:r>
        <w:rPr>
          <w:b/>
          <w:bCs/>
        </w:rPr>
        <w:t xml:space="preserve">Das Böse ist kein zweiter Grenzwert.</w:t>
      </w:r>
      <w:r>
        <w:t xml:space="preserve"> </w:t>
      </w:r>
      <w:r>
        <w:t xml:space="preserve">Es ist ein Weg zum Grenzwert — oder eine Menge solcher Wege.</w:t>
      </w:r>
    </w:p>
    <w:p>
      <w:pPr>
        <w:numPr>
          <w:ilvl w:val="0"/>
          <w:numId w:val="1010"/>
        </w:numPr>
      </w:pPr>
      <w:r>
        <w:rPr>
          <w:b/>
          <w:bCs/>
        </w:rPr>
        <w:t xml:space="preserve">Das Böse ist genetisch, nicht ontologisch.</w:t>
      </w:r>
      <w:r>
        <w:t xml:space="preserve"> </w:t>
      </w:r>
      <w:r>
        <w:t xml:space="preserve">Es beschreibt eine Entwicklung, nicht einen Zustand.</w:t>
      </w:r>
    </w:p>
    <w:p>
      <w:pPr>
        <w:numPr>
          <w:ilvl w:val="0"/>
          <w:numId w:val="1010"/>
        </w:numPr>
      </w:pPr>
      <w:r>
        <w:rPr>
          <w:b/>
          <w:bCs/>
        </w:rPr>
        <w:t xml:space="preserve">Am Grenzwert ist das Böse aufgehoben</w:t>
      </w:r>
      <w:r>
        <w:t xml:space="preserve"> </w:t>
      </w:r>
      <w:r>
        <w:t xml:space="preserve">— nicht ausgelöscht, sondern integriert.</w:t>
      </w:r>
    </w:p>
    <w:p>
      <w:pPr>
        <w:pStyle w:val="FirstParagraph"/>
      </w:pPr>
      <w:r>
        <w:t xml:space="preserve">Die zentrale Aussage dieser Abhandlung lautet:</w:t>
      </w:r>
    </w:p>
    <w:p>
      <w:pPr>
        <w:pStyle w:val="BlockText"/>
      </w:pPr>
      <w:r>
        <w:rPr>
          <w:b/>
          <w:bCs/>
        </w:rPr>
        <w:t xml:space="preserve">Das Gute ist der Grenzwert S. Das Böse ist nicht sein Gegenstück, sondern die unvermeidliche Evolution zu ihm hin — gedacht in einem Multiversum aller möglichen Wege. Am Grenzwert selbst ist es aufgehoben — nicht ausgelöscht, sondern integriert.</w:t>
      </w:r>
    </w:p>
    <w:p>
      <w:pPr>
        <w:pStyle w:val="FirstParagraph"/>
      </w:pPr>
      <w:r>
        <w:t xml:space="preserve">Die Fragen, ob es Wege gibt, die nicht zum Guten führen, wie Leid definiert wird, und ob es einen leidfreien Weg zum Guten gibt, bleiben offen.</w:t>
      </w:r>
    </w:p>
    <w:bookmarkEnd w:id="42"/>
    <w:bookmarkStart w:id="46" w:name="anhang-a-die-axiome-in-einer-übersicht"/>
    <w:p>
      <w:pPr>
        <w:pStyle w:val="Heading1"/>
      </w:pPr>
      <w:r>
        <w:t xml:space="preserve">Anhang A: Die Axiome in einer Übersicht</w:t>
      </w:r>
    </w:p>
    <w:bookmarkStart w:id="43" w:name="basisaxiom"/>
    <w:p>
      <w:pPr>
        <w:pStyle w:val="Heading2"/>
      </w:pPr>
      <w:r>
        <w:t xml:space="preserve">Basisaxiom</w:t>
      </w:r>
    </w:p>
    <w:p>
      <w:pPr>
        <w:pStyle w:val="FirstParagraph"/>
      </w:pPr>
      <m:oMathPara>
        <m:oMathParaPr>
          <m:jc m:val="center"/>
        </m:oMathParaPr>
        <m:oMath>
          <m:borderBox>
            <m:e>
              <m:r>
                <m:t>A</m:t>
              </m:r>
              <m:r>
                <m:t>1</m:t>
              </m:r>
              <m:box>
                <m:boxPr>
                  <m:opEmu m:val="on"/>
                </m:boxPr>
                <m:e>
                  <m:r>
                    <m:rPr>
                      <m:sty m:val="p"/>
                    </m:rPr>
                    <m:t>:=</m:t>
                  </m:r>
                </m:e>
              </m:box>
              <m:r>
                <m:rPr>
                  <m:sty m:val="p"/>
                </m:rPr>
                <m:t>□</m:t>
              </m:r>
              <m:r>
                <m:rPr>
                  <m:sty m:val="p"/>
                </m:rPr>
                <m:t>¬</m:t>
              </m:r>
              <m:r>
                <m:rPr>
                  <m:sty m:val="p"/>
                </m:rPr>
                <m:t>∃</m:t>
              </m:r>
              <m:r>
                <m:t>x</m:t>
              </m:r>
              <m:r>
                <m:rPr>
                  <m:sty m:val="p"/>
                </m:rPr>
                <m:t>∃</m:t>
              </m:r>
              <m:r>
                <m:t>y</m:t>
              </m:r>
              <m:r>
                <m:t> </m:t>
              </m:r>
              <m:r>
                <m:t>F</m:t>
              </m:r>
              <m:r>
                <m:t>u</m:t>
              </m:r>
              <m:r>
                <m:t>n</m:t>
              </m:r>
              <m:r>
                <m:t>d</m:t>
              </m:r>
              <m:r>
                <m:t>a</m:t>
              </m:r>
              <m:r>
                <m:t>m</m:t>
              </m:r>
              <m:r>
                <m:t>e</m:t>
              </m:r>
              <m:r>
                <m:t>n</m:t>
              </m:r>
              <m:r>
                <m:t>t</m:t>
              </m:r>
              <m:r>
                <m:t>a</m:t>
              </m:r>
              <m:r>
                <m:t>l</m:t>
              </m:r>
              <m:r>
                <m:t>G</m:t>
              </m:r>
              <m:r>
                <m:t>e</m:t>
              </m:r>
              <m:r>
                <m:t>t</m:t>
              </m:r>
              <m:r>
                <m:t>r</m:t>
              </m:r>
              <m:r>
                <m:t>e</m:t>
              </m:r>
              <m:r>
                <m:t>n</m:t>
              </m:r>
              <m:r>
                <m:t>n</m:t>
              </m:r>
              <m:r>
                <m:t>t</m:t>
              </m:r>
              <m:r>
                <m:rPr>
                  <m:sty m:val="p"/>
                </m:rPr>
                <m:t>(</m:t>
              </m:r>
              <m:r>
                <m:t>x</m:t>
              </m:r>
              <m:r>
                <m:rPr>
                  <m:sty m:val="p"/>
                </m:rPr>
                <m:t>,</m:t>
              </m:r>
              <m:r>
                <m:t>y</m:t>
              </m:r>
              <m:r>
                <m:rPr>
                  <m:sty m:val="p"/>
                </m:rPr>
                <m:t>)</m:t>
              </m:r>
            </m:e>
          </m:borderBox>
        </m:oMath>
      </m:oMathPara>
    </w:p>
    <w:bookmarkEnd w:id="43"/>
    <w:bookmarkStart w:id="44" w:name="definitionen"/>
    <w:p>
      <w:pPr>
        <w:pStyle w:val="Heading2"/>
      </w:pPr>
      <w:r>
        <w:t xml:space="preserve">Definitionen</w:t>
      </w:r>
    </w:p>
    <w:p>
      <w:pPr>
        <w:pStyle w:val="FirstParagraph"/>
      </w:pPr>
      <m:oMathPara>
        <m:oMathParaPr>
          <m:jc m:val="center"/>
        </m:oMathParaPr>
        <m:oMath>
          <m:eqArr>
            <m:e>
              <m:r>
                <m:rPr>
                  <m:nor/>
                  <m:sty m:val="p"/>
                </m:rPr>
                <m:t>Weg</m:t>
              </m:r>
              <m:r>
                <m:t>&amp;</m:t>
              </m:r>
              <m:box>
                <m:boxPr>
                  <m:opEmu m:val="on"/>
                </m:boxPr>
                <m:e>
                  <m:r>
                    <m:rPr>
                      <m:sty m:val="p"/>
                    </m:rPr>
                    <m:t>:=</m:t>
                  </m:r>
                </m:e>
              </m:box>
              <m:r>
                <m:t>γ</m:t>
              </m:r>
              <m:r>
                <m:rPr>
                  <m:sty m:val="p"/>
                </m:rPr>
                <m:t>:</m:t>
              </m:r>
              <m:r>
                <m:rPr>
                  <m:sty m:val="p"/>
                </m:rPr>
                <m:t>[</m:t>
              </m:r>
              <m:r>
                <m:t>0</m:t>
              </m:r>
              <m:r>
                <m:rPr>
                  <m:sty m:val="p"/>
                </m:rPr>
                <m:t>,</m:t>
              </m:r>
              <m:r>
                <m:t>1</m:t>
              </m:r>
              <m:r>
                <m:rPr>
                  <m:sty m:val="p"/>
                </m:rPr>
                <m:t>]</m:t>
              </m:r>
              <m:r>
                <m:rPr>
                  <m:sty m:val="p"/>
                </m:rPr>
                <m:t>→</m:t>
              </m:r>
              <m:r>
                <m:t>T</m:t>
              </m:r>
            </m:e>
            <m:e>
              <m:r>
                <m:rPr>
                  <m:nor/>
                  <m:sty m:val="p"/>
                </m:rPr>
                <m:t>Gut</m:t>
              </m:r>
              <m:r>
                <m:t>&amp;</m:t>
              </m:r>
              <m:box>
                <m:boxPr>
                  <m:opEmu m:val="on"/>
                </m:boxPr>
                <m:e>
                  <m:r>
                    <m:rPr>
                      <m:sty m:val="p"/>
                    </m:rPr>
                    <m:t>:=</m:t>
                  </m:r>
                </m:e>
              </m:box>
              <m:r>
                <m:t>S</m:t>
              </m:r>
            </m:e>
            <m:e>
              <m:r>
                <m:rPr>
                  <m:nor/>
                  <m:sty m:val="p"/>
                </m:rPr>
                <m:t>Böse</m:t>
              </m:r>
              <m:r>
                <m:t>&amp;</m:t>
              </m:r>
              <m:box>
                <m:boxPr>
                  <m:opEmu m:val="on"/>
                </m:boxPr>
                <m:e>
                  <m:r>
                    <m:rPr>
                      <m:sty m:val="p"/>
                    </m:rPr>
                    <m:t>:=</m:t>
                  </m:r>
                </m:e>
              </m:box>
              <m:r>
                <m:rPr>
                  <m:sty m:val="p"/>
                </m:rPr>
                <m:t>{</m:t>
              </m:r>
              <m:r>
                <m:t>γ</m:t>
              </m:r>
              <m:r>
                <m:rPr>
                  <m:sty m:val="p"/>
                </m:rPr>
                <m:t>:</m:t>
              </m:r>
              <m:r>
                <m:rPr>
                  <m:sty m:val="p"/>
                </m:rPr>
                <m:t>[</m:t>
              </m:r>
              <m:r>
                <m:t>0</m:t>
              </m:r>
              <m:r>
                <m:rPr>
                  <m:sty m:val="p"/>
                </m:rPr>
                <m:t>,</m:t>
              </m:r>
              <m:r>
                <m:t>1</m:t>
              </m:r>
              <m:r>
                <m:rPr>
                  <m:sty m:val="p"/>
                </m:rPr>
                <m:t>]</m:t>
              </m:r>
              <m:r>
                <m:rPr>
                  <m:sty m:val="p"/>
                </m:rPr>
                <m:t>→</m:t>
              </m:r>
              <m:r>
                <m:t>T</m:t>
              </m:r>
              <m:r>
                <m:rPr>
                  <m:sty m:val="p"/>
                </m:rPr>
                <m:t>∣</m:t>
              </m:r>
              <m:limLow>
                <m:e>
                  <m:r>
                    <m:rPr>
                      <m:sty m:val="p"/>
                    </m:rPr>
                    <m:t>lim</m:t>
                  </m:r>
                </m:e>
                <m:lim>
                  <m:r>
                    <m:t>t</m:t>
                  </m:r>
                  <m:r>
                    <m:rPr>
                      <m:sty m:val="p"/>
                    </m:rPr>
                    <m:t>→</m:t>
                  </m:r>
                  <m:r>
                    <m:t>1</m:t>
                  </m:r>
                </m:lim>
              </m:limLow>
              <m:r>
                <m:t>γ</m:t>
              </m:r>
              <m:r>
                <m:rPr>
                  <m:sty m:val="p"/>
                </m:rPr>
                <m:t>(</m:t>
              </m:r>
              <m:r>
                <m:t>t</m:t>
              </m:r>
              <m:r>
                <m:rPr>
                  <m:sty m:val="p"/>
                </m:rPr>
                <m:t>)</m:t>
              </m:r>
              <m:r>
                <m:rPr>
                  <m:sty m:val="p"/>
                </m:rPr>
                <m:t>=</m:t>
              </m:r>
              <m:r>
                <m:t>S</m:t>
              </m:r>
              <m:r>
                <m:rPr>
                  <m:sty m:val="p"/>
                </m:rPr>
                <m:t>∧</m:t>
              </m:r>
              <m:r>
                <m:rPr>
                  <m:nor/>
                  <m:sty m:val="p"/>
                </m:rPr>
                <m:t>Leid</m:t>
              </m:r>
              <m:r>
                <m:rPr>
                  <m:sty m:val="p"/>
                </m:rPr>
                <m:t>(</m:t>
              </m:r>
              <m:r>
                <m:t>γ</m:t>
              </m:r>
              <m:r>
                <m:rPr>
                  <m:sty m:val="p"/>
                </m:rPr>
                <m:t>)</m:t>
              </m:r>
              <m:r>
                <m:rPr>
                  <m:sty m:val="p"/>
                </m:rPr>
                <m:t>}</m:t>
              </m:r>
            </m:e>
          </m:eqArr>
        </m:oMath>
      </m:oMathPara>
    </w:p>
    <w:bookmarkEnd w:id="44"/>
    <w:bookmarkStart w:id="45" w:name="der-hauptsatz-1"/>
    <w:p>
      <w:pPr>
        <w:pStyle w:val="Heading2"/>
      </w:pPr>
      <w:r>
        <w:t xml:space="preserve">Der Hauptsatz</w:t>
      </w:r>
    </w:p>
    <w:p>
      <w:pPr>
        <w:pStyle w:val="FirstParagraph"/>
      </w:pPr>
      <m:oMathPara>
        <m:oMathParaPr>
          <m:jc m:val="center"/>
        </m:oMathParaPr>
        <m:oMath>
          <m:borderBox>
            <m:e>
              <m:r>
                <m:t>S</m:t>
              </m:r>
              <m:r>
                <m:t>5</m:t>
              </m:r>
              <m:r>
                <m:rPr>
                  <m:sty m:val="p"/>
                </m:rPr>
                <m:t>+</m:t>
              </m:r>
              <m:r>
                <m:t>A</m:t>
              </m:r>
              <m:r>
                <m:t>1</m:t>
              </m:r>
              <m:r>
                <m:rPr>
                  <m:sty m:val="p"/>
                </m:rPr>
                <m:t>⊢</m:t>
              </m:r>
              <m:r>
                <m:rPr>
                  <m:nor/>
                  <m:sty m:val="p"/>
                </m:rPr>
                <m:t>Böse ist kein Grenzwert</m:t>
              </m:r>
            </m:e>
          </m:borderBox>
        </m:oMath>
      </m:oMathPara>
    </w:p>
    <w:bookmarkEnd w:id="45"/>
    <w:bookmarkEnd w:id="46"/>
    <w:bookmarkStart w:id="47" w:name="X07b8c5ac38ddeb8e3bb66fa8351fce8199884b7"/>
    <w:p>
      <w:pPr>
        <w:pStyle w:val="Heading1"/>
      </w:pPr>
      <w:r>
        <w:t xml:space="preserve">Anhang B: Vergleich mit klassischen Theorien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Theorie</w:t>
            </w:r>
          </w:p>
        </w:tc>
        <w:tc>
          <w:tcPr/>
          <w:p>
            <w:pPr>
              <w:pStyle w:val="Compact"/>
            </w:pPr>
            <w:r>
              <w:t xml:space="preserve">Auffassung des Bösen</w:t>
            </w:r>
          </w:p>
        </w:tc>
        <w:tc>
          <w:tcPr/>
          <w:p>
            <w:pPr>
              <w:pStyle w:val="Compact"/>
            </w:pPr>
            <w:r>
              <w:t xml:space="preserve">Verhältnis zum Guten</w:t>
            </w:r>
          </w:p>
        </w:tc>
      </w:tr>
      <w:tr>
        <w:tc>
          <w:tcPr/>
          <w:p>
            <w:pPr>
              <w:pStyle w:val="Compact"/>
            </w:pPr>
            <w:r>
              <w:t xml:space="preserve">Privatio boni</w:t>
            </w:r>
          </w:p>
        </w:tc>
        <w:tc>
          <w:tcPr/>
          <w:p>
            <w:pPr>
              <w:pStyle w:val="Compact"/>
            </w:pPr>
            <w:r>
              <w:t xml:space="preserve">Abwesenheit</w:t>
            </w:r>
          </w:p>
        </w:tc>
        <w:tc>
          <w:tcPr/>
          <w:p>
            <w:pPr>
              <w:pStyle w:val="Compact"/>
            </w:pPr>
            <w:r>
              <w:t xml:space="preserve">Mangel</w:t>
            </w:r>
          </w:p>
        </w:tc>
      </w:tr>
      <w:tr>
        <w:tc>
          <w:tcPr/>
          <w:p>
            <w:pPr>
              <w:pStyle w:val="Compact"/>
            </w:pPr>
            <w:r>
              <w:t xml:space="preserve">Manichäismus</w:t>
            </w:r>
          </w:p>
        </w:tc>
        <w:tc>
          <w:tcPr/>
          <w:p>
            <w:pPr>
              <w:pStyle w:val="Compact"/>
            </w:pPr>
            <w:r>
              <w:t xml:space="preserve">Zweites Prinzip</w:t>
            </w:r>
          </w:p>
        </w:tc>
        <w:tc>
          <w:tcPr/>
          <w:p>
            <w:pPr>
              <w:pStyle w:val="Compact"/>
            </w:pPr>
            <w:r>
              <w:t xml:space="preserve">Gegenprinzip</w:t>
            </w:r>
          </w:p>
        </w:tc>
      </w:tr>
      <w:tr>
        <w:tc>
          <w:tcPr/>
          <w:p>
            <w:pPr>
              <w:pStyle w:val="Compact"/>
            </w:pPr>
            <w:r>
              <w:t xml:space="preserve">Theosis</w:t>
            </w:r>
          </w:p>
        </w:tc>
        <w:tc>
          <w:tcPr/>
          <w:p>
            <w:pPr>
              <w:pStyle w:val="Compact"/>
            </w:pPr>
            <w:r>
              <w:t xml:space="preserve">Durchgangsphase</w:t>
            </w:r>
          </w:p>
        </w:tc>
        <w:tc>
          <w:tcPr/>
          <w:p>
            <w:pPr>
              <w:pStyle w:val="Compact"/>
            </w:pPr>
            <w:r>
              <w:t xml:space="preserve">Vorbereitung</w:t>
            </w:r>
          </w:p>
        </w:tc>
      </w:tr>
      <w:tr>
        <w:tc>
          <w:tcPr/>
          <w:p>
            <w:pPr>
              <w:pStyle w:val="Compact"/>
            </w:pPr>
            <w:r>
              <w:t xml:space="preserve">Diese Abhandlung</w:t>
            </w:r>
          </w:p>
        </w:tc>
        <w:tc>
          <w:tcPr/>
          <w:p>
            <w:pPr>
              <w:pStyle w:val="Compact"/>
            </w:pPr>
            <w:r>
              <w:t xml:space="preserve">Weg zum Guten</w:t>
            </w:r>
          </w:p>
        </w:tc>
        <w:tc>
          <w:tcPr/>
          <w:p>
            <w:pPr>
              <w:pStyle w:val="Compact"/>
            </w:pPr>
            <w:r>
              <w:t xml:space="preserve">Evolution</w:t>
            </w:r>
          </w:p>
        </w:tc>
      </w:tr>
    </w:tbl>
    <w:bookmarkEnd w:id="47"/>
    <w:bookmarkStart w:id="48" w:name="anhang-c-die-drei-offenen-fragen"/>
    <w:p>
      <w:pPr>
        <w:pStyle w:val="Heading1"/>
      </w:pPr>
      <w:r>
        <w:t xml:space="preserve">Anhang C: Die drei offenen Fragen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Frage</w:t>
            </w:r>
          </w:p>
        </w:tc>
        <w:tc>
          <w:tcPr/>
          <w:p>
            <w:pPr>
              <w:pStyle w:val="Compact"/>
            </w:pPr>
            <w:r>
              <w:t xml:space="preserve">Mögliche Antworten</w:t>
            </w:r>
          </w:p>
        </w:tc>
      </w:tr>
      <w:tr>
        <w:tc>
          <w:tcPr/>
          <w:p>
            <w:pPr>
              <w:pStyle w:val="Compact"/>
            </w:pPr>
            <w:r>
              <w:t xml:space="preserve">Gibt es Wege, die nicht zum Guten führen?</w:t>
            </w:r>
          </w:p>
        </w:tc>
        <w:tc>
          <w:tcPr/>
          <w:p>
            <w:pPr>
              <w:pStyle w:val="Compact"/>
            </w:pPr>
            <w:r>
              <w:t xml:space="preserve">Nein / Ja, aber unwirklich / Ja, und wirklich</w:t>
            </w:r>
          </w:p>
        </w:tc>
      </w:tr>
      <w:tr>
        <w:tc>
          <w:tcPr/>
          <w:p>
            <w:pPr>
              <w:pStyle w:val="Compact"/>
            </w:pPr>
            <w:r>
              <w:t xml:space="preserve">Was ist Leid?</w:t>
            </w:r>
          </w:p>
        </w:tc>
        <w:tc>
          <w:tcPr/>
          <w:p>
            <w:pPr>
              <w:pStyle w:val="Compact"/>
            </w:pPr>
            <w:r>
              <w:t xml:space="preserve">Phänomenologisch / Strukturell / Informationell</w:t>
            </w:r>
          </w:p>
        </w:tc>
      </w:tr>
      <w:tr>
        <w:tc>
          <w:tcPr/>
          <w:p>
            <w:pPr>
              <w:pStyle w:val="Compact"/>
            </w:pPr>
            <w:r>
              <w:t xml:space="preserve">Gibt es einen leidfreien Weg?</w:t>
            </w:r>
          </w:p>
        </w:tc>
        <w:tc>
          <w:tcPr/>
          <w:p>
            <w:pPr>
              <w:pStyle w:val="Compact"/>
            </w:pPr>
            <w:r>
              <w:t xml:space="preserve">Ja / Nein / Offen</w:t>
            </w:r>
          </w:p>
        </w:tc>
      </w:tr>
    </w:tbl>
    <w:bookmarkEnd w:id="48"/>
    <w:bookmarkStart w:id="49" w:name="nachwort"/>
    <w:p>
      <w:pPr>
        <w:pStyle w:val="Heading1"/>
      </w:pPr>
      <w:r>
        <w:t xml:space="preserve">Nachwort</w:t>
      </w:r>
    </w:p>
    <w:p>
      <w:pPr>
        <w:pStyle w:val="FirstParagraph"/>
      </w:pPr>
      <w:r>
        <w:t xml:space="preserve">Sie haben diese Abhandlung gelesen. Vielleicht hat Sie die Idee überrascht, dass das Böse kein Gegenstück zum Guten ist, sondern ein Weg zu ihm. Vielleicht hat Sie die Konsequenz beeindruckt, dass das Böse genetisch, nicht ontologisch ist. Beides ist in Ordnung.</w:t>
      </w:r>
    </w:p>
    <w:p>
      <w:pPr>
        <w:pStyle w:val="BodyText"/>
      </w:pPr>
      <w:r>
        <w:t xml:space="preserve">Die Untersuchung hat gezeigt: Die Trinität ist die</w:t>
      </w:r>
      <w:r>
        <w:t xml:space="preserve"> </w:t>
      </w:r>
      <w:r>
        <w:rPr>
          <w:b/>
          <w:bCs/>
        </w:rPr>
        <w:t xml:space="preserve">einzige</w:t>
      </w:r>
      <w:r>
        <w:t xml:space="preserve"> </w:t>
      </w:r>
      <w:r>
        <w:t xml:space="preserve">Grenzwertstruktur der Wirklichkeit. Das folgt aus dem Monismus. Das Böse ist kein zweiter Grenzwert — es ist ein</w:t>
      </w:r>
      <w:r>
        <w:t xml:space="preserve"> </w:t>
      </w:r>
      <w:r>
        <w:rPr>
          <w:b/>
          <w:bCs/>
        </w:rPr>
        <w:t xml:space="preserve">Weg</w:t>
      </w:r>
      <w:r>
        <w:t xml:space="preserve"> </w:t>
      </w:r>
      <w:r>
        <w:t xml:space="preserve">zum Grenzwert.</w:t>
      </w:r>
    </w:p>
    <w:p>
      <w:pPr>
        <w:pStyle w:val="BodyText"/>
      </w:pPr>
      <w:r>
        <w:t xml:space="preserve">Was bleibt, ist die Einsicht, dass das Böse</w:t>
      </w:r>
      <w:r>
        <w:t xml:space="preserve"> </w:t>
      </w:r>
      <w:r>
        <w:rPr>
          <w:b/>
          <w:bCs/>
        </w:rPr>
        <w:t xml:space="preserve">aufgehoben</w:t>
      </w:r>
      <w:r>
        <w:t xml:space="preserve"> </w:t>
      </w:r>
      <w:r>
        <w:t xml:space="preserve">ist am Grenzwert — nicht</w:t>
      </w:r>
      <w:r>
        <w:t xml:space="preserve"> </w:t>
      </w:r>
      <w:r>
        <w:rPr>
          <w:b/>
          <w:bCs/>
        </w:rPr>
        <w:t xml:space="preserve">ausgelöscht</w:t>
      </w:r>
      <w:r>
        <w:t xml:space="preserve">, sondern</w:t>
      </w:r>
      <w:r>
        <w:t xml:space="preserve"> </w:t>
      </w:r>
      <w:r>
        <w:rPr>
          <w:b/>
          <w:bCs/>
        </w:rPr>
        <w:t xml:space="preserve">integriert</w:t>
      </w:r>
      <w:r>
        <w:t xml:space="preserve">. Es war notwendig, aber es ist nicht ewig. Es ist der Preis des Werdens — und das Werden selbst ist der Weg zum Guten.</w:t>
      </w:r>
    </w:p>
    <w:p>
      <w:pPr>
        <w:pStyle w:val="BodyText"/>
      </w:pPr>
      <w:r>
        <w:t xml:space="preserve">Eine letzte Frage:</w:t>
      </w:r>
    </w:p>
    <w:p>
      <w:pPr>
        <w:pStyle w:val="BlockText"/>
      </w:pPr>
      <w:r>
        <w:rPr>
          <w:b/>
          <w:bCs/>
        </w:rPr>
        <w:t xml:space="preserve">Wagen wir den Sprung in die Offenheit für den Grenzwert — auch wenn der Weg dorthin durch das Böse führt?</w:t>
      </w:r>
    </w:p>
    <w:p>
      <w:pPr>
        <w:pStyle w:val="FirstParagraph"/>
      </w:pPr>
      <w:r>
        <w:rPr>
          <w:i/>
          <w:iCs/>
        </w:rPr>
        <w:t xml:space="preserve">Diese Abhandlung wurde im Geiste strenger Modallogik verfasst, jedoch in der Sprache der Philosophie – denn die Wahrheit bedarf beider: der Präzision der Formel und der Weite des Begriffs.</w:t>
      </w:r>
    </w:p>
    <w:bookmarkEnd w:id="4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Böse als Weg zum Guten Modallogik der Evolution</dc:title>
  <dc:creator>Paul Koop</dc:creator>
  <dc:language>de</dc:language>
  <cp:keywords/>
  <dcterms:created xsi:type="dcterms:W3CDTF">2026-09-26T13:06:04Z</dcterms:created>
  <dcterms:modified xsi:type="dcterms:W3CDTF">2026-09-26T13:06:04Z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In den bisherigen Abhandlungen erschien das Böse als Leerstelle. Die vorliegende Abhandlung füllt sie. Zentrale These: Die Trinität U ∧ T ∧ S ist die einzige Grenzwertstruktur der Wirklichkeit (folgt aus A1, Monismus). Das Gute ist der Grenzwert S. Das Böse ist nicht sein Gegenstück, sondern die unvermeidliche Evolution zu ihm hin — gedacht in einem Multiversum aller möglichen Wege. Formal: Das Böse ist die Gesamtheit der Pfade γ: [0,1] → T mit lim_{t → 1} γ(t) = S, insofern sie Leid, Verlust und Trennung enthalten. Es ist nicht ontologisch, sondern genetisch. Am Grenzwert selbst ist es aufgehoben — nicht ausgelöscht, sondern integriert. Die metaphysische Konsequenz: Das Böse ist nicht ewig, sondern der Preis des Werdens.</vt:lpwstr>
  </property>
  <property fmtid="{D5CDD505-2E9C-101B-9397-08002B2CF9AE}" pid="3" name="subtitle">
    <vt:lpwstr>Modallogik der Evolution</vt:lpwstr>
  </property>
  <property fmtid="{D5CDD505-2E9C-101B-9397-08002B2CF9AE}" pid="4" name="version">
    <vt:lpwstr>12</vt:lpwstr>
  </property>
</Properties>
</file>