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Limit of the Formal</w:t>
      </w:r>
      <w:r>
        <w:br/>
      </w:r>
      <w:r>
        <w:t xml:space="preserve">What Modal Logic Cannot Show</w:t>
      </w:r>
    </w:p>
    <w:p>
      <w:pPr>
        <w:pStyle w:val="Subtitle"/>
      </w:pPr>
      <w:r>
        <w:t xml:space="preserve">What Modal Logic Cannot Show</w:t>
      </w:r>
    </w:p>
    <w:p>
      <w:pPr>
        <w:pStyle w:val="Author"/>
      </w:pPr>
      <w:r>
        <w:t xml:space="preserve">Paul Koop</w:t>
      </w:r>
    </w:p>
    <w:p>
      <w:pPr>
        <w:pStyle w:val="AbstractTitle"/>
      </w:pPr>
      <w:r>
        <w:t xml:space="preserve">Zusammenfassung</w:t>
      </w:r>
    </w:p>
    <w:p>
      <w:pPr>
        <w:pStyle w:val="Abstract"/>
      </w:pPr>
      <w:r>
        <w:t xml:space="preserve">The treatises Modal 5–14 have shown the Trinity as a formal structure.</w:t>
      </w:r>
      <w:r>
        <w:t xml:space="preserve"> </w:t>
      </w:r>
      <w:r>
        <w:t xml:space="preserve">But they have also shown: The formal structure remains indeterminate in</w:t>
      </w:r>
      <w:r>
        <w:t xml:space="preserve"> </w:t>
      </w:r>
      <w:r>
        <w:t xml:space="preserve">several respects. The present treatise draws the consequence. It</w:t>
      </w:r>
      <w:r>
        <w:t xml:space="preserve"> </w:t>
      </w:r>
      <w:r>
        <w:t xml:space="preserve">distinguishes strictly between three levels: (i) what modal logic</w:t>
      </w:r>
      <w:r>
        <w:t xml:space="preserve"> </w:t>
      </w:r>
      <w:r>
        <w:t xml:space="preserve">proves, (ii) what it suggests, (iii) what it does not reach. It shows:</w:t>
      </w:r>
      <w:r>
        <w:t xml:space="preserve"> </w:t>
      </w:r>
      <w:r>
        <w:t xml:space="preserve">Modal logic can prove the necessity of the Trinity under assumptions,</w:t>
      </w:r>
      <w:r>
        <w:t xml:space="preserve"> </w:t>
      </w:r>
      <w:r>
        <w:t xml:space="preserve">but it cannot justify the choice of assumptions. This limit is</w:t>
      </w:r>
      <w:r>
        <w:t xml:space="preserve"> </w:t>
      </w:r>
      <w:r>
        <w:t xml:space="preserve">structurally related to Gödel’s incompleteness theorems — not because</w:t>
      </w:r>
      <w:r>
        <w:t xml:space="preserve"> </w:t>
      </w:r>
      <w:r>
        <w:t xml:space="preserve">S5 would be incomplete (it is complete), but because every formal</w:t>
      </w:r>
      <w:r>
        <w:t xml:space="preserve"> </w:t>
      </w:r>
      <w:r>
        <w:t xml:space="preserve">system cannot fully justify its own foundations. We stand at the</w:t>
      </w:r>
      <w:r>
        <w:t xml:space="preserve"> </w:t>
      </w:r>
      <w:r>
        <w:t xml:space="preserve">beginning of infinity.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rPr>
          <w:i/>
          <w:iCs/>
        </w:rPr>
        <w:t xml:space="preserve">Past and future are horizons of knowledge.</w:t>
      </w:r>
      <w:r>
        <w:br/>
      </w:r>
      <w:r>
        <w:rPr>
          <w:i/>
          <w:iCs/>
        </w:rPr>
        <w:t xml:space="preserve">The present is the locus of reality.</w:t>
      </w:r>
      <w:r>
        <w:br/>
      </w:r>
      <w:r>
        <w:rPr>
          <w:i/>
          <w:iCs/>
        </w:rPr>
        <w:t xml:space="preserve">Nothing that was, is lost.</w:t>
      </w:r>
    </w:p>
    <w:bookmarkStart w:id="9" w:name="Xd1d3bfb64c9238e6074851313e0c08b26d46ddb"/>
    <w:p>
      <w:pPr>
        <w:pStyle w:val="Heading1"/>
      </w:pPr>
      <w:r>
        <w:t xml:space="preserve">Preface: The Question of the Limit of the Formal</w:t>
      </w:r>
    </w:p>
    <w:p>
      <w:pPr>
        <w:pStyle w:val="FirstParagraph"/>
      </w:pPr>
      <w:r>
        <w:t xml:space="preserve">The treatises Modal 5–14 have shown the Trinity as a</w:t>
      </w:r>
      <w:r>
        <w:t xml:space="preserve"> </w:t>
      </w:r>
      <w:r>
        <w:rPr>
          <w:b/>
          <w:bCs/>
        </w:rPr>
        <w:t xml:space="preserve">formal structure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Modal 5 showed: The Trinity is derivable under the superposition axioms.</w:t>
      </w:r>
    </w:p>
    <w:p>
      <w:pPr>
        <w:pStyle w:val="Compact"/>
        <w:numPr>
          <w:ilvl w:val="0"/>
          <w:numId w:val="1001"/>
        </w:numPr>
      </w:pPr>
      <w:r>
        <w:t xml:space="preserve">Modal 6 showed: The superposition axioms are independent.</w:t>
      </w:r>
    </w:p>
    <w:p>
      <w:pPr>
        <w:pStyle w:val="Compact"/>
        <w:numPr>
          <w:ilvl w:val="0"/>
          <w:numId w:val="1001"/>
        </w:numPr>
      </w:pPr>
      <w:r>
        <w:t xml:space="preserve">Modal 7 showed: The Trinity is axiom-invariant.</w:t>
      </w:r>
    </w:p>
    <w:p>
      <w:pPr>
        <w:pStyle w:val="Compact"/>
        <w:numPr>
          <w:ilvl w:val="0"/>
          <w:numId w:val="1001"/>
        </w:numPr>
      </w:pPr>
      <w:r>
        <w:t xml:space="preserve">Modal 8 showed: The Trinity is a topological limit.</w:t>
      </w:r>
    </w:p>
    <w:p>
      <w:pPr>
        <w:pStyle w:val="Compact"/>
        <w:numPr>
          <w:ilvl w:val="0"/>
          <w:numId w:val="1001"/>
        </w:numPr>
      </w:pPr>
      <w:r>
        <w:t xml:space="preserve">Modal 9 showed: The Trinity is bimodally non-unique.</w:t>
      </w:r>
    </w:p>
    <w:p>
      <w:pPr>
        <w:pStyle w:val="Compact"/>
        <w:numPr>
          <w:ilvl w:val="0"/>
          <w:numId w:val="1001"/>
        </w:numPr>
      </w:pPr>
      <w:r>
        <w:t xml:space="preserve">Modal 10 showed: Unitarity is the structure of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Modal 11 showed: The Trinity is timeless and present.</w:t>
      </w:r>
    </w:p>
    <w:p>
      <w:pPr>
        <w:pStyle w:val="Compact"/>
        <w:numPr>
          <w:ilvl w:val="0"/>
          <w:numId w:val="1001"/>
        </w:numPr>
      </w:pPr>
      <w:r>
        <w:t xml:space="preserve">Modal 12 showed: Evil is a path to the Good.</w:t>
      </w:r>
    </w:p>
    <w:p>
      <w:pPr>
        <w:pStyle w:val="Compact"/>
        <w:numPr>
          <w:ilvl w:val="0"/>
          <w:numId w:val="1001"/>
        </w:numPr>
      </w:pPr>
      <w:r>
        <w:t xml:space="preserve">Modal 13 showed: The observer is constitutive or structural.</w:t>
      </w:r>
    </w:p>
    <w:p>
      <w:pPr>
        <w:pStyle w:val="Compact"/>
        <w:numPr>
          <w:ilvl w:val="0"/>
          <w:numId w:val="1001"/>
        </w:numPr>
      </w:pPr>
      <w:r>
        <w:t xml:space="preserve">Modal 14 showed: The unity of perspectives follows from A1.</w:t>
      </w:r>
    </w:p>
    <w:p>
      <w:pPr>
        <w:pStyle w:val="FirstParagraph"/>
      </w:pPr>
      <w:r>
        <w:t xml:space="preserve">But the treatises have also shown: The formal structure remains</w:t>
      </w:r>
      <w:r>
        <w:t xml:space="preserve"> </w:t>
      </w:r>
      <w:r>
        <w:rPr>
          <w:b/>
          <w:bCs/>
        </w:rPr>
        <w:t xml:space="preserve">indeterminate</w:t>
      </w:r>
      <w:r>
        <w:t xml:space="preserve"> </w:t>
      </w:r>
      <w:r>
        <w:t xml:space="preserve">in several respects.</w:t>
      </w:r>
    </w:p>
    <w:p>
      <w:pPr>
        <w:pStyle w:val="BodyText"/>
      </w:pPr>
      <w:r>
        <w:t xml:space="preserve">The present treatise draws the consequence. It distinguishes strictly between</w:t>
      </w:r>
      <w:r>
        <w:t xml:space="preserve"> </w:t>
      </w:r>
      <w:r>
        <w:rPr>
          <w:b/>
          <w:bCs/>
        </w:rPr>
        <w:t xml:space="preserve">three levels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What modal logic</w:t>
      </w:r>
      <w:r>
        <w:t xml:space="preserve"> </w:t>
      </w:r>
      <w:r>
        <w:rPr>
          <w:b/>
          <w:bCs/>
        </w:rPr>
        <w:t xml:space="preserve">proves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What it</w:t>
      </w:r>
      <w:r>
        <w:t xml:space="preserve"> </w:t>
      </w:r>
      <w:r>
        <w:rPr>
          <w:b/>
          <w:bCs/>
        </w:rPr>
        <w:t xml:space="preserve">suggests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What it</w:t>
      </w:r>
      <w:r>
        <w:t xml:space="preserve"> </w:t>
      </w:r>
      <w:r>
        <w:rPr>
          <w:b/>
          <w:bCs/>
        </w:rPr>
        <w:t xml:space="preserve">does not reach</w:t>
      </w:r>
      <w:r>
        <w:t xml:space="preserve">.</w:t>
      </w:r>
    </w:p>
    <w:p>
      <w:pPr>
        <w:pStyle w:val="FirstParagraph"/>
      </w:pPr>
      <w:r>
        <w:t xml:space="preserve">The central claim of this treatise is:</w:t>
      </w:r>
    </w:p>
    <w:p>
      <w:pPr>
        <w:pStyle w:val="BlockText"/>
      </w:pPr>
      <w:r>
        <w:rPr>
          <w:b/>
          <w:bCs/>
        </w:rPr>
        <w:t xml:space="preserve">Modal logic can prove the necessity of the Trinity under assumptions, but it cannot justify the choice of assumptions. This limit is structurally related to Gödel’s incompleteness theorems — not because S5 would be incomplete (it is complete), but because every formal system cannot fully justify its own foundations.</w:t>
      </w:r>
    </w:p>
    <w:p>
      <w:pPr>
        <w:pStyle w:val="FirstParagraph"/>
      </w:pPr>
      <w:r>
        <w:t xml:space="preserve">The investigation remains faithful to the self-understanding of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: It shows</w:t>
      </w:r>
      <w:r>
        <w:t xml:space="preserve"> </w:t>
      </w:r>
      <w:r>
        <w:rPr>
          <w:b/>
          <w:bCs/>
        </w:rPr>
        <w:t xml:space="preserve">dependencies</w:t>
      </w:r>
      <w:r>
        <w:t xml:space="preserve">, not truths. It shows the</w:t>
      </w:r>
      <w:r>
        <w:t xml:space="preserve"> </w:t>
      </w:r>
      <w:r>
        <w:rPr>
          <w:b/>
          <w:bCs/>
        </w:rPr>
        <w:t xml:space="preserve">limit</w:t>
      </w:r>
      <w:r>
        <w:t xml:space="preserve"> </w:t>
      </w:r>
      <w:r>
        <w:t xml:space="preserve">of formal work.</w:t>
      </w:r>
    </w:p>
    <w:bookmarkEnd w:id="9"/>
    <w:bookmarkStart w:id="13" w:name="X41b6b9e5a338f628ee1bde49e0b9dbd048affd1"/>
    <w:p>
      <w:pPr>
        <w:pStyle w:val="Heading1"/>
      </w:pPr>
      <w:r>
        <w:t xml:space="preserve">Three Levels: Proving, Suggesting, Not Reaching</w:t>
      </w:r>
    </w:p>
    <w:bookmarkStart w:id="10" w:name="the-three-levels"/>
    <w:p>
      <w:pPr>
        <w:pStyle w:val="Heading2"/>
      </w:pPr>
      <w:r>
        <w:t xml:space="preserve">The Three Levels</w:t>
      </w:r>
    </w:p>
    <w:p>
      <w:pPr>
        <w:pStyle w:val="FirstParagraph"/>
      </w:pPr>
      <w:r>
        <w:t xml:space="preserve">Formal work operates on</w:t>
      </w:r>
      <w:r>
        <w:t xml:space="preserve"> </w:t>
      </w:r>
      <w:r>
        <w:rPr>
          <w:b/>
          <w:bCs/>
        </w:rPr>
        <w:t xml:space="preserve">three levels</w:t>
      </w:r>
      <w:r>
        <w:t xml:space="preserve"> </w:t>
      </w:r>
      <w:r>
        <w:t xml:space="preserve">that must be strictly distinguished:</w:t>
      </w:r>
    </w:p>
    <w:p>
      <w:pPr>
        <w:pStyle w:val="BodyText"/>
      </w:pPr>
      <w:r>
        <w:rPr>
          <w:b/>
          <w:bCs/>
        </w:rPr>
        <w:t xml:space="preserve">Level 1: Proving.</w:t>
      </w:r>
      <w:r>
        <w:t xml:space="preserve"> </w:t>
      </w:r>
      <w:r>
        <w:t xml:space="preserve">What is</w:t>
      </w:r>
      <w:r>
        <w:t xml:space="preserve"> </w:t>
      </w:r>
      <w:r>
        <w:rPr>
          <w:b/>
          <w:bCs/>
        </w:rPr>
        <w:t xml:space="preserve">derivable</w:t>
      </w:r>
      <w:r>
        <w:t xml:space="preserve"> </w:t>
      </w:r>
      <w:r>
        <w:t xml:space="preserve">in a formal system.</w:t>
      </w:r>
    </w:p>
    <w:p>
      <w:pPr>
        <w:pStyle w:val="BodyText"/>
      </w:pPr>
      <w:r>
        <w:rPr>
          <w:b/>
          <w:bCs/>
        </w:rPr>
        <w:t xml:space="preserve">Level 2: Suggesting.</w:t>
      </w:r>
      <w:r>
        <w:t xml:space="preserve"> </w:t>
      </w:r>
      <w:r>
        <w:t xml:space="preserve">What becomes</w:t>
      </w:r>
      <w:r>
        <w:t xml:space="preserve"> </w:t>
      </w:r>
      <w:r>
        <w:rPr>
          <w:b/>
          <w:bCs/>
        </w:rPr>
        <w:t xml:space="preserve">plausible</w:t>
      </w:r>
      <w:r>
        <w:t xml:space="preserve"> </w:t>
      </w:r>
      <w:r>
        <w:t xml:space="preserve">through the formal results, but is not proven.</w:t>
      </w:r>
    </w:p>
    <w:p>
      <w:pPr>
        <w:pStyle w:val="BodyText"/>
      </w:pPr>
      <w:r>
        <w:rPr>
          <w:b/>
          <w:bCs/>
        </w:rPr>
        <w:t xml:space="preserve">Level 3: Not Reaching.</w:t>
      </w:r>
      <w:r>
        <w:t xml:space="preserve"> </w:t>
      </w:r>
      <w:r>
        <w:t xml:space="preserve">What lies</w:t>
      </w:r>
      <w:r>
        <w:t xml:space="preserve"> </w:t>
      </w:r>
      <w:r>
        <w:rPr>
          <w:b/>
          <w:bCs/>
        </w:rPr>
        <w:t xml:space="preserve">outside</w:t>
      </w:r>
      <w:r>
        <w:t xml:space="preserve"> </w:t>
      </w:r>
      <w:r>
        <w:t xml:space="preserve">formal work.</w:t>
      </w:r>
    </w:p>
    <w:p>
      <w:pPr>
        <w:pStyle w:val="BodyText"/>
      </w:pPr>
      <w:r>
        <w:rPr>
          <w:b/>
          <w:bCs/>
        </w:rPr>
        <w:t xml:space="preserve">Important:</w:t>
      </w:r>
      <w:r>
        <w:t xml:space="preserve"> </w:t>
      </w:r>
      <w:r>
        <w:t xml:space="preserve">The three levels are</w:t>
      </w:r>
      <w:r>
        <w:t xml:space="preserve"> </w:t>
      </w:r>
      <w:r>
        <w:rPr>
          <w:b/>
          <w:bCs/>
        </w:rPr>
        <w:t xml:space="preserve">hierarchical</w:t>
      </w:r>
      <w:r>
        <w:t xml:space="preserve">. What is shown on Level 1 can be</w:t>
      </w:r>
      <w:r>
        <w:t xml:space="preserve"> </w:t>
      </w:r>
      <w:r>
        <w:rPr>
          <w:b/>
          <w:bCs/>
        </w:rPr>
        <w:t xml:space="preserve">suggested</w:t>
      </w:r>
      <w:r>
        <w:t xml:space="preserve"> </w:t>
      </w:r>
      <w:r>
        <w:t xml:space="preserve">on Level 2. What lies on Level 3</w:t>
      </w:r>
      <w:r>
        <w:t xml:space="preserve"> </w:t>
      </w:r>
      <w:r>
        <w:rPr>
          <w:b/>
          <w:bCs/>
        </w:rPr>
        <w:t xml:space="preserve">cannot</w:t>
      </w:r>
      <w:r>
        <w:t xml:space="preserve"> </w:t>
      </w:r>
      <w:r>
        <w:t xml:space="preserve">be reached by formal work.</w:t>
      </w:r>
    </w:p>
    <w:bookmarkEnd w:id="10"/>
    <w:bookmarkStart w:id="11" w:name="the-consequences"/>
    <w:p>
      <w:pPr>
        <w:pStyle w:val="Heading2"/>
      </w:pPr>
      <w:r>
        <w:t xml:space="preserve">The Consequences</w:t>
      </w:r>
    </w:p>
    <w:p>
      <w:pPr>
        <w:pStyle w:val="FirstParagraph"/>
      </w:pPr>
      <w:r>
        <w:rPr>
          <w:b/>
          <w:bCs/>
        </w:rPr>
        <w:t xml:space="preserve">Consequence 1:</w:t>
      </w:r>
      <w:r>
        <w:t xml:space="preserve"> </w:t>
      </w:r>
      <w:r>
        <w:t xml:space="preserve">What is shown on Level 1 is</w:t>
      </w:r>
      <w:r>
        <w:t xml:space="preserve"> </w:t>
      </w:r>
      <w:r>
        <w:rPr>
          <w:b/>
          <w:bCs/>
        </w:rPr>
        <w:t xml:space="preserve">certain</w:t>
      </w:r>
      <w:r>
        <w:t xml:space="preserve"> </w:t>
      </w:r>
      <w:r>
        <w:t xml:space="preserve">— within the formal system.</w:t>
      </w:r>
    </w:p>
    <w:p>
      <w:pPr>
        <w:pStyle w:val="BodyText"/>
      </w:pPr>
      <w:r>
        <w:rPr>
          <w:b/>
          <w:bCs/>
        </w:rPr>
        <w:t xml:space="preserve">Consequence 2:</w:t>
      </w:r>
      <w:r>
        <w:t xml:space="preserve"> </w:t>
      </w:r>
      <w:r>
        <w:t xml:space="preserve">What is suggested on Level 2 is</w:t>
      </w:r>
      <w:r>
        <w:t xml:space="preserve"> </w:t>
      </w:r>
      <w:r>
        <w:rPr>
          <w:b/>
          <w:bCs/>
        </w:rPr>
        <w:t xml:space="preserve">probable</w:t>
      </w:r>
      <w:r>
        <w:t xml:space="preserve">, but not</w:t>
      </w:r>
      <w:r>
        <w:t xml:space="preserve"> </w:t>
      </w:r>
      <w:r>
        <w:rPr>
          <w:b/>
          <w:bCs/>
        </w:rPr>
        <w:t xml:space="preserve">certain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Consequence 3:</w:t>
      </w:r>
      <w:r>
        <w:t xml:space="preserve"> </w:t>
      </w:r>
      <w:r>
        <w:t xml:space="preserve">What lies on Level 3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formally reachable.</w:t>
      </w:r>
    </w:p>
    <w:bookmarkEnd w:id="11"/>
    <w:bookmarkStart w:id="12" w:name="the-methodological-self-restriction"/>
    <w:p>
      <w:pPr>
        <w:pStyle w:val="Heading2"/>
      </w:pPr>
      <w:r>
        <w:t xml:space="preserve">The Methodological Self-Restriction</w:t>
      </w:r>
    </w:p>
    <w:p>
      <w:pPr>
        <w:pStyle w:val="FirstParagraph"/>
      </w:pPr>
      <w:r>
        <w:t xml:space="preserve">The present treatise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 that the Trinity exists.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 that the axioms are true.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 that formal work is the only mode of access.</w:t>
      </w:r>
    </w:p>
    <w:p>
      <w:pPr>
        <w:pStyle w:val="BodyText"/>
      </w:pPr>
      <w:r>
        <w:t xml:space="preserve">It only shows: Formal work has</w:t>
      </w:r>
      <w:r>
        <w:t xml:space="preserve"> </w:t>
      </w:r>
      <w:r>
        <w:rPr>
          <w:b/>
          <w:bCs/>
        </w:rPr>
        <w:t xml:space="preserve">a certain reach</w:t>
      </w:r>
      <w:r>
        <w:t xml:space="preserve"> </w:t>
      </w:r>
      <w:r>
        <w:t xml:space="preserve">— and a</w:t>
      </w:r>
      <w:r>
        <w:t xml:space="preserve"> </w:t>
      </w:r>
      <w:r>
        <w:rPr>
          <w:b/>
          <w:bCs/>
        </w:rPr>
        <w:t xml:space="preserve">certain limit</w:t>
      </w:r>
      <w:r>
        <w:t xml:space="preserve">.</w:t>
      </w:r>
    </w:p>
    <w:bookmarkEnd w:id="12"/>
    <w:bookmarkEnd w:id="13"/>
    <w:bookmarkStart w:id="27" w:name="what-modal-logic-proves"/>
    <w:p>
      <w:pPr>
        <w:pStyle w:val="Heading1"/>
      </w:pPr>
      <w:r>
        <w:t xml:space="preserve">What Modal Logic Proves</w:t>
      </w:r>
    </w:p>
    <w:bookmarkStart w:id="24" w:name="the-metalogical-results-from-modal-514"/>
    <w:p>
      <w:pPr>
        <w:pStyle w:val="Heading2"/>
      </w:pPr>
      <w:r>
        <w:t xml:space="preserve">The Metalogical Results from Modal 5–14</w:t>
      </w:r>
    </w:p>
    <w:p>
      <w:pPr>
        <w:pStyle w:val="FirstParagraph"/>
      </w:pPr>
      <w:r>
        <w:t xml:space="preserve">The treatises Modal 5–14 have proven the following</w:t>
      </w:r>
      <w:r>
        <w:t xml:space="preserve"> </w:t>
      </w:r>
      <w:r>
        <w:rPr>
          <w:b/>
          <w:bCs/>
        </w:rPr>
        <w:t xml:space="preserve">metalogical results</w:t>
      </w:r>
      <w:r>
        <w:t xml:space="preserve">:</w:t>
      </w:r>
    </w:p>
    <w:bookmarkStart w:id="14" w:name="from-modal-5"/>
    <w:p>
      <w:pPr>
        <w:pStyle w:val="Heading3"/>
      </w:pPr>
      <w:r>
        <w:t xml:space="preserve">From Modal 5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S</m:t>
              </m:r>
              <m:r>
                <m:t>5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⊬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t> </m:t>
              </m:r>
              <m:r>
                <m:t>T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S</m:t>
              </m:r>
              <m:r>
                <m:t>P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t> </m:t>
              </m:r>
              <m:r>
                <m:t>T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bookmarkEnd w:id="14"/>
    <w:bookmarkStart w:id="15" w:name="from-modal-6"/>
    <w:p>
      <w:pPr>
        <w:pStyle w:val="Heading3"/>
      </w:pPr>
      <w:r>
        <w:t xml:space="preserve">From Modal 6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rPr>
                  <m:sty m:val="p"/>
                </m:rPr>
                <m:t>{</m:t>
              </m:r>
              <m:r>
                <m:t>A</m:t>
              </m:r>
              <m:r>
                <m:t>S</m:t>
              </m:r>
              <m:r>
                <m:t>P</m:t>
              </m:r>
              <m:r>
                <m:t>2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⊢</m:t>
              </m:r>
              <m:r>
                <m:t>A</m:t>
              </m:r>
              <m:r>
                <m:t>S</m:t>
              </m:r>
              <m:r>
                <m:t>P</m:t>
              </m:r>
              <m:r>
                <m:t>1</m:t>
              </m:r>
              <m:r>
                <m:t> </m:t>
              </m:r>
              <m:r>
                <m:rPr>
                  <m:nor/>
                  <m:sty m:val="p"/>
                </m:rPr>
                <m:t>(in S5)</m:t>
              </m:r>
            </m:e>
          </m:borderBox>
        </m:oMath>
      </m:oMathPara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rPr>
                  <m:sty m:val="p"/>
                </m:rPr>
                <m:t>{</m:t>
              </m:r>
              <m:r>
                <m:t>A</m:t>
              </m:r>
              <m:r>
                <m:t>S</m:t>
              </m:r>
              <m:r>
                <m:t>P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t>S</m:t>
              </m:r>
              <m:r>
                <m:t>P</m:t>
              </m:r>
              <m:r>
                <m:t>4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t>S</m:t>
              </m:r>
              <m:r>
                <m:t>P</m:t>
              </m:r>
              <m:r>
                <m:t>5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t> </m:t>
              </m:r>
              <m:r>
                <m:t>T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 </m:t>
              </m:r>
              <m:r>
                <m:rPr>
                  <m:nor/>
                  <m:sty m:val="p"/>
                </m:rPr>
                <m:t>(minimal)</m:t>
              </m:r>
            </m:e>
          </m:borderBox>
        </m:oMath>
      </m:oMathPara>
    </w:p>
    <w:bookmarkEnd w:id="15"/>
    <w:bookmarkStart w:id="16" w:name="from-modal-7"/>
    <w:p>
      <w:pPr>
        <w:pStyle w:val="Heading3"/>
      </w:pPr>
      <w:r>
        <w:t xml:space="preserve">From Modal 7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O</m:t>
              </m:r>
              <m:r>
                <m:t>P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t> </m:t>
              </m:r>
              <m:r>
                <m:t>T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E</m:t>
              </m:r>
              <m:r>
                <m:t>M</m:t>
              </m:r>
              <m:r>
                <m:t>P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t> </m:t>
              </m:r>
              <m:r>
                <m:t>T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M</m:t>
              </m:r>
              <m:r>
                <m:t>E</m:t>
              </m:r>
              <m:r>
                <m:t>R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t> </m:t>
              </m:r>
              <m:r>
                <m:t>T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bookmarkEnd w:id="16"/>
    <w:bookmarkStart w:id="17" w:name="from-modal-8"/>
    <w:p>
      <w:pPr>
        <w:pStyle w:val="Heading3"/>
      </w:pPr>
      <w:r>
        <w:t xml:space="preserve">From Modal 8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S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L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bookmarkEnd w:id="17"/>
    <w:bookmarkStart w:id="18" w:name="from-modal-9"/>
    <w:p>
      <w:pPr>
        <w:pStyle w:val="Heading3"/>
      </w:pPr>
      <w:r>
        <w:t xml:space="preserve">From Modal 9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rPr>
                  <m:nor/>
                  <m:sty m:val="p"/>
                </m:rPr>
                <m:t>There are consistent bimodal models with 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∅</m:t>
              </m:r>
            </m:e>
          </m:borderBox>
        </m:oMath>
      </m:oMathPara>
    </w:p>
    <w:bookmarkEnd w:id="18"/>
    <w:bookmarkStart w:id="19" w:name="from-modal-10"/>
    <w:p>
      <w:pPr>
        <w:pStyle w:val="Heading3"/>
      </w:pPr>
      <w:r>
        <w:t xml:space="preserve">From Modal 10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U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U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U</m:t>
              </m:r>
              <m:r>
                <m:t>3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Consciousness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◇</m:t>
              </m:r>
              <m:r>
                <m:rPr>
                  <m:nor/>
                  <m:sty m:val="p"/>
                </m:rPr>
                <m:t>Resurrection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bookmarkEnd w:id="19"/>
    <w:bookmarkStart w:id="20" w:name="from-modal-11"/>
    <w:p>
      <w:pPr>
        <w:pStyle w:val="Heading3"/>
      </w:pPr>
      <w:r>
        <w:t xml:space="preserve">From Modal 11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4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t>N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bookmarkEnd w:id="20"/>
    <w:bookmarkStart w:id="21" w:name="from-modal-12"/>
    <w:p>
      <w:pPr>
        <w:pStyle w:val="Heading3"/>
      </w:pPr>
      <w:r>
        <w:t xml:space="preserve">From Modal 12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t>1</m:t>
              </m:r>
              <m:r>
                <m:rPr>
                  <m:sty m:val="p"/>
                </m:rPr>
                <m:t>⊢</m:t>
              </m:r>
              <m:r>
                <m:rPr>
                  <m:nor/>
                  <m:sty m:val="p"/>
                </m:rPr>
                <m:t>Evil is not a limit</m:t>
              </m:r>
            </m:e>
          </m:borderBox>
        </m:oMath>
      </m:oMathPara>
    </w:p>
    <w:bookmarkEnd w:id="21"/>
    <w:bookmarkStart w:id="22" w:name="from-modal-13"/>
    <w:p>
      <w:pPr>
        <w:pStyle w:val="Heading3"/>
      </w:pPr>
      <w:r>
        <w:t xml:space="preserve">From Modal 13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S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4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bookmarkEnd w:id="22"/>
    <w:bookmarkStart w:id="23" w:name="from-modal-14"/>
    <w:p>
      <w:pPr>
        <w:pStyle w:val="Heading3"/>
      </w:pPr>
      <w:r>
        <w:t xml:space="preserve">From Modal 14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t>1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t>K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bookmarkEnd w:id="23"/>
    <w:bookmarkEnd w:id="24"/>
    <w:bookmarkStart w:id="25" w:name="what-these-results-achieve"/>
    <w:p>
      <w:pPr>
        <w:pStyle w:val="Heading2"/>
      </w:pPr>
      <w:r>
        <w:t xml:space="preserve">What These Results Achieve</w:t>
      </w:r>
    </w:p>
    <w:p>
      <w:pPr>
        <w:pStyle w:val="FirstParagraph"/>
      </w:pPr>
      <w:r>
        <w:t xml:space="preserve">These results show: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The Trinity follows under certain assumptions.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The assumptions are independent.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The Trinity is axiom-invariant.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The Trinity is formulable in different languages.</w:t>
      </w:r>
    </w:p>
    <w:p>
      <w:pPr>
        <w:pStyle w:val="FirstParagraph"/>
      </w:pPr>
      <w:r>
        <w:t xml:space="preserve">This is the</w:t>
      </w:r>
      <w:r>
        <w:t xml:space="preserve"> </w:t>
      </w:r>
      <w:r>
        <w:rPr>
          <w:b/>
          <w:bCs/>
        </w:rPr>
        <w:t xml:space="preserve">strength</w:t>
      </w:r>
      <w:r>
        <w:t xml:space="preserve"> </w:t>
      </w:r>
      <w:r>
        <w:t xml:space="preserve">of formal work.</w:t>
      </w:r>
    </w:p>
    <w:bookmarkEnd w:id="25"/>
    <w:bookmarkStart w:id="26" w:name="what-these-results-do-not-achieve"/>
    <w:p>
      <w:pPr>
        <w:pStyle w:val="Heading2"/>
      </w:pPr>
      <w:r>
        <w:t xml:space="preserve">What These Results Do Not Achieve</w:t>
      </w:r>
    </w:p>
    <w:p>
      <w:pPr>
        <w:pStyle w:val="FirstParagraph"/>
      </w:pPr>
      <w:r>
        <w:t xml:space="preserve">These results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That the axioms are true.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That the Trinity exists.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That the choice of axioms is justified.</w:t>
      </w:r>
    </w:p>
    <w:p>
      <w:pPr>
        <w:pStyle w:val="FirstParagraph"/>
      </w:pPr>
      <w:r>
        <w:t xml:space="preserve">This is the</w:t>
      </w:r>
      <w:r>
        <w:t xml:space="preserve"> </w:t>
      </w:r>
      <w:r>
        <w:rPr>
          <w:b/>
          <w:bCs/>
        </w:rPr>
        <w:t xml:space="preserve">limit</w:t>
      </w:r>
      <w:r>
        <w:t xml:space="preserve"> </w:t>
      </w:r>
      <w:r>
        <w:t xml:space="preserve">of formal work.</w:t>
      </w:r>
    </w:p>
    <w:bookmarkEnd w:id="26"/>
    <w:bookmarkEnd w:id="27"/>
    <w:bookmarkStart w:id="32" w:name="what-modal-logic-suggests"/>
    <w:p>
      <w:pPr>
        <w:pStyle w:val="Heading1"/>
      </w:pPr>
      <w:r>
        <w:t xml:space="preserve">What Modal Logic Suggests</w:t>
      </w:r>
    </w:p>
    <w:bookmarkStart w:id="28" w:name="the-metaphysical-interpretations"/>
    <w:p>
      <w:pPr>
        <w:pStyle w:val="Heading2"/>
      </w:pPr>
      <w:r>
        <w:t xml:space="preserve">The Metaphysical Interpretations</w:t>
      </w:r>
    </w:p>
    <w:p>
      <w:pPr>
        <w:pStyle w:val="FirstParagraph"/>
      </w:pPr>
      <w:r>
        <w:t xml:space="preserve">The metalogical results</w:t>
      </w:r>
      <w:r>
        <w:t xml:space="preserve"> </w:t>
      </w:r>
      <w:r>
        <w:rPr>
          <w:b/>
          <w:bCs/>
        </w:rPr>
        <w:t xml:space="preserve">suggest</w:t>
      </w:r>
      <w:r>
        <w:t xml:space="preserve"> </w:t>
      </w:r>
      <w:r>
        <w:t xml:space="preserve">certain metaphysical interpretations:</w:t>
      </w:r>
    </w:p>
    <w:p>
      <w:pPr>
        <w:pStyle w:val="BodyText"/>
      </w:pPr>
      <w:r>
        <w:rPr>
          <w:b/>
          <w:bCs/>
        </w:rPr>
        <w:t xml:space="preserve">1. The Trinity is a structure, not an object.</w:t>
      </w:r>
      <w:r>
        <w:t xml:space="preserve"> </w:t>
      </w:r>
      <w:r>
        <w:t xml:space="preserve">(suggested by Modal 8)</w:t>
      </w:r>
    </w:p>
    <w:p>
      <w:pPr>
        <w:pStyle w:val="BodyText"/>
      </w:pPr>
      <w:r>
        <w:rPr>
          <w:b/>
          <w:bCs/>
        </w:rPr>
        <w:t xml:space="preserve">2. The Trinity is the only limit structure.</w:t>
      </w:r>
      <w:r>
        <w:t xml:space="preserve"> </w:t>
      </w:r>
      <w:r>
        <w:t xml:space="preserve">(suggested by Modal 12)</w:t>
      </w:r>
    </w:p>
    <w:p>
      <w:pPr>
        <w:pStyle w:val="BodyText"/>
      </w:pPr>
      <w:r>
        <w:rPr>
          <w:b/>
          <w:bCs/>
        </w:rPr>
        <w:t xml:space="preserve">3. The Trinity is observer-conception-invariant.</w:t>
      </w:r>
      <w:r>
        <w:t xml:space="preserve"> </w:t>
      </w:r>
      <w:r>
        <w:t xml:space="preserve">(suggested by Modal 13)</w:t>
      </w:r>
    </w:p>
    <w:p>
      <w:pPr>
        <w:pStyle w:val="BodyText"/>
      </w:pPr>
      <w:r>
        <w:rPr>
          <w:b/>
          <w:bCs/>
        </w:rPr>
        <w:t xml:space="preserve">4. The unity of perspectives is constitutive.</w:t>
      </w:r>
      <w:r>
        <w:t xml:space="preserve"> </w:t>
      </w:r>
      <w:r>
        <w:t xml:space="preserve">(suggested by Modal 14)</w:t>
      </w:r>
    </w:p>
    <w:bookmarkEnd w:id="28"/>
    <w:bookmarkStart w:id="29" w:name="what-suggesting-means"/>
    <w:p>
      <w:pPr>
        <w:pStyle w:val="Heading2"/>
      </w:pPr>
      <w:r>
        <w:t xml:space="preserve">What</w:t>
      </w:r>
      <w:r>
        <w:t xml:space="preserve"> </w:t>
      </w:r>
      <w:r>
        <w:t xml:space="preserve">“Suggesting”</w:t>
      </w:r>
      <w:r>
        <w:t xml:space="preserve"> </w:t>
      </w:r>
      <w:r>
        <w:t xml:space="preserve">Means</w:t>
      </w:r>
    </w:p>
    <w:p>
      <w:pPr>
        <w:pStyle w:val="FirstParagraph"/>
      </w:pPr>
      <w:r>
        <w:t xml:space="preserve">“Suggesting”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“proving”</w:t>
      </w:r>
      <w:r>
        <w:t xml:space="preserve">. What is suggested is: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plausible</w:t>
      </w:r>
      <w:r>
        <w:t xml:space="preserve">, but not</w:t>
      </w:r>
      <w:r>
        <w:t xml:space="preserve"> </w:t>
      </w:r>
      <w:r>
        <w:rPr>
          <w:b/>
          <w:bCs/>
        </w:rPr>
        <w:t xml:space="preserve">compelling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compatible</w:t>
      </w:r>
      <w:r>
        <w:t xml:space="preserve"> </w:t>
      </w:r>
      <w:r>
        <w:t xml:space="preserve">with the formal results, but not</w:t>
      </w:r>
      <w:r>
        <w:t xml:space="preserve"> </w:t>
      </w:r>
      <w:r>
        <w:rPr>
          <w:b/>
          <w:bCs/>
        </w:rPr>
        <w:t xml:space="preserve">required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in need of interpretation</w:t>
      </w:r>
      <w:r>
        <w:t xml:space="preserve"> </w:t>
      </w:r>
      <w:r>
        <w:t xml:space="preserve">— the interpretation is not determined by the form.</w:t>
      </w:r>
    </w:p>
    <w:bookmarkEnd w:id="29"/>
    <w:bookmarkStart w:id="30" w:name="the-consequence"/>
    <w:p>
      <w:pPr>
        <w:pStyle w:val="Heading2"/>
      </w:pPr>
      <w:r>
        <w:t xml:space="preserve">The Consequence</w:t>
      </w:r>
    </w:p>
    <w:p>
      <w:pPr>
        <w:pStyle w:val="FirstParagraph"/>
      </w:pPr>
      <w:r>
        <w:t xml:space="preserve">From the formal results</w:t>
      </w:r>
      <w:r>
        <w:t xml:space="preserve"> </w:t>
      </w:r>
      <w:r>
        <w:rPr>
          <w:b/>
          <w:bCs/>
        </w:rPr>
        <w:t xml:space="preserve">does not follow</w:t>
      </w:r>
      <w:r>
        <w:t xml:space="preserve"> </w:t>
      </w:r>
      <w:r>
        <w:t xml:space="preserve">the metaphysical interpretation. The interpretation is an</w:t>
      </w:r>
      <w:r>
        <w:t xml:space="preserve"> </w:t>
      </w:r>
      <w:r>
        <w:rPr>
          <w:b/>
          <w:bCs/>
        </w:rPr>
        <w:t xml:space="preserve">additional</w:t>
      </w:r>
      <w:r>
        <w:t xml:space="preserve"> </w:t>
      </w:r>
      <w:r>
        <w:t xml:space="preserve">decision.</w:t>
      </w:r>
    </w:p>
    <w:p>
      <w:pPr>
        <w:pStyle w:val="BodyText"/>
      </w:pPr>
      <w:r>
        <w:rPr>
          <w:b/>
          <w:bCs/>
        </w:rPr>
        <w:t xml:space="preserve">Formally:</w:t>
      </w:r>
      <w:r>
        <w:t xml:space="preserve"> </w:t>
      </w:r>
      <w:r>
        <w:t xml:space="preserve">The metalogical results are</w:t>
      </w:r>
      <w:r>
        <w:t xml:space="preserve"> </w:t>
      </w:r>
      <w:r>
        <w:rPr>
          <w:b/>
          <w:bCs/>
        </w:rPr>
        <w:t xml:space="preserve">compatible</w:t>
      </w:r>
      <w:r>
        <w:t xml:space="preserve"> </w:t>
      </w:r>
      <w:r>
        <w:t xml:space="preserve">with several metaphysical interpretations. The choice of interpretation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determined by the form.</w:t>
      </w:r>
    </w:p>
    <w:bookmarkEnd w:id="30"/>
    <w:bookmarkStart w:id="31" w:name="the-open-questions"/>
    <w:p>
      <w:pPr>
        <w:pStyle w:val="Heading2"/>
      </w:pPr>
      <w:r>
        <w:t xml:space="preserve">The Open Questions</w:t>
      </w:r>
    </w:p>
    <w:p>
      <w:pPr>
        <w:pStyle w:val="FirstParagraph"/>
      </w:pPr>
      <w:r>
        <w:t xml:space="preserve">What modal logic suggests is</w:t>
      </w:r>
      <w:r>
        <w:t xml:space="preserve"> </w:t>
      </w:r>
      <w:r>
        <w:rPr>
          <w:b/>
          <w:bCs/>
        </w:rPr>
        <w:t xml:space="preserve">not unique</w:t>
      </w:r>
      <w:r>
        <w:t xml:space="preserve">. There are: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Alternative interpretations</w:t>
      </w:r>
      <w:r>
        <w:t xml:space="preserve"> </w:t>
      </w:r>
      <w:r>
        <w:t xml:space="preserve">— what in one interpretation is called</w:t>
      </w:r>
      <w:r>
        <w:t xml:space="preserve"> </w:t>
      </w:r>
      <w:r>
        <w:t xml:space="preserve">“structure”</w:t>
      </w:r>
      <w:r>
        <w:t xml:space="preserve"> </w:t>
      </w:r>
      <w:r>
        <w:t xml:space="preserve">can in another be called</w:t>
      </w:r>
      <w:r>
        <w:t xml:space="preserve"> </w:t>
      </w:r>
      <w:r>
        <w:t xml:space="preserve">“substance”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Indeterminate concepts</w:t>
      </w:r>
      <w:r>
        <w:t xml:space="preserve"> </w:t>
      </w:r>
      <w:r>
        <w:t xml:space="preserve">— what</w:t>
      </w:r>
      <w:r>
        <w:t xml:space="preserve"> </w:t>
      </w:r>
      <w:r>
        <w:t xml:space="preserve">“consciousness”</w:t>
      </w:r>
      <w:r>
        <w:t xml:space="preserve">,</w:t>
      </w:r>
      <w:r>
        <w:t xml:space="preserve"> </w:t>
      </w:r>
      <w:r>
        <w:t xml:space="preserve">“death”</w:t>
      </w:r>
      <w:r>
        <w:t xml:space="preserve">,</w:t>
      </w:r>
      <w:r>
        <w:t xml:space="preserve"> </w:t>
      </w:r>
      <w:r>
        <w:t xml:space="preserve">“integration”</w:t>
      </w:r>
      <w:r>
        <w:t xml:space="preserve"> </w:t>
      </w:r>
      <w:r>
        <w:t xml:space="preserve">mean is not formally determined.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Open questions</w:t>
      </w:r>
      <w:r>
        <w:t xml:space="preserve"> </w:t>
      </w:r>
      <w:r>
        <w:t xml:space="preserve">— many questions (e.g., whether there are paths that do not reach the Omega Point) are not decided.</w:t>
      </w:r>
    </w:p>
    <w:bookmarkEnd w:id="31"/>
    <w:bookmarkEnd w:id="32"/>
    <w:bookmarkStart w:id="38" w:name="what-modal-logic-does-not-reach"/>
    <w:p>
      <w:pPr>
        <w:pStyle w:val="Heading1"/>
      </w:pPr>
      <w:r>
        <w:t xml:space="preserve">What Modal Logic Does Not Reach</w:t>
      </w:r>
    </w:p>
    <w:bookmarkStart w:id="33" w:name="the-choice-of-axioms"/>
    <w:p>
      <w:pPr>
        <w:pStyle w:val="Heading2"/>
      </w:pPr>
      <w:r>
        <w:t xml:space="preserve">The Choice of Axioms</w:t>
      </w:r>
    </w:p>
    <w:p>
      <w:pPr>
        <w:pStyle w:val="FirstParagraph"/>
      </w:pPr>
      <w:r>
        <w:t xml:space="preserve">The central limit of modal logic is: It cannot justify the</w:t>
      </w:r>
      <w:r>
        <w:t xml:space="preserve"> </w:t>
      </w:r>
      <w:r>
        <w:rPr>
          <w:b/>
          <w:bCs/>
        </w:rPr>
        <w:t xml:space="preserve">choice of axioms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Formally:</w:t>
      </w:r>
      <w:r>
        <w:t xml:space="preserve"> </w:t>
      </w:r>
      <w:r>
        <w:t xml:space="preserve">The metalogical results show only:</w:t>
      </w:r>
      <w:r>
        <w:t xml:space="preserve"> </w:t>
      </w:r>
      <w:r>
        <w:rPr>
          <w:b/>
          <w:bCs/>
        </w:rPr>
        <w:t xml:space="preserve">If</w:t>
      </w:r>
      <w:r>
        <w:t xml:space="preserve"> </w:t>
      </w:r>
      <w:r>
        <w:t xml:space="preserve">one accepts certain axioms,</w:t>
      </w:r>
      <w:r>
        <w:t xml:space="preserve"> </w:t>
      </w:r>
      <w:r>
        <w:rPr>
          <w:b/>
          <w:bCs/>
        </w:rPr>
        <w:t xml:space="preserve">then</w:t>
      </w:r>
      <w:r>
        <w:t xml:space="preserve"> </w:t>
      </w:r>
      <w:r>
        <w:t xml:space="preserve">the Trinity follows. They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show:</w:t>
      </w:r>
      <w:r>
        <w:t xml:space="preserve"> </w:t>
      </w:r>
      <w:r>
        <w:rPr>
          <w:b/>
          <w:bCs/>
        </w:rPr>
        <w:t xml:space="preserve">That</w:t>
      </w:r>
      <w:r>
        <w:t xml:space="preserve"> </w:t>
      </w:r>
      <w:r>
        <w:t xml:space="preserve">one should accept these axioms.</w:t>
      </w:r>
    </w:p>
    <w:p>
      <w:pPr>
        <w:pStyle w:val="BodyText"/>
      </w:pPr>
      <w:r>
        <w:rPr>
          <w:b/>
          <w:bCs/>
        </w:rPr>
        <w:t xml:space="preserve">Consequence:</w:t>
      </w:r>
      <w:r>
        <w:t xml:space="preserve"> </w:t>
      </w:r>
      <w:r>
        <w:t xml:space="preserve">The choice of axioms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metalogical question. It is a</w:t>
      </w:r>
      <w:r>
        <w:t xml:space="preserve"> </w:t>
      </w:r>
      <w:r>
        <w:rPr>
          <w:b/>
          <w:bCs/>
        </w:rPr>
        <w:t xml:space="preserve">metaphysical</w:t>
      </w:r>
      <w:r>
        <w:t xml:space="preserve">,</w:t>
      </w:r>
      <w:r>
        <w:t xml:space="preserve"> </w:t>
      </w:r>
      <w:r>
        <w:rPr>
          <w:b/>
          <w:bCs/>
        </w:rPr>
        <w:t xml:space="preserve">physical</w:t>
      </w:r>
      <w:r>
        <w:t xml:space="preserve">, or</w:t>
      </w:r>
      <w:r>
        <w:t xml:space="preserve"> </w:t>
      </w:r>
      <w:r>
        <w:rPr>
          <w:b/>
          <w:bCs/>
        </w:rPr>
        <w:t xml:space="preserve">hermeneutic</w:t>
      </w:r>
      <w:r>
        <w:t xml:space="preserve"> </w:t>
      </w:r>
      <w:r>
        <w:t xml:space="preserve">question.</w:t>
      </w:r>
    </w:p>
    <w:bookmarkEnd w:id="33"/>
    <w:bookmarkStart w:id="34" w:name="the-three-aspects-of-axiom-choice"/>
    <w:p>
      <w:pPr>
        <w:pStyle w:val="Heading2"/>
      </w:pPr>
      <w:r>
        <w:t xml:space="preserve">The Three Aspects of Axiom Choice</w:t>
      </w:r>
    </w:p>
    <w:p>
      <w:pPr>
        <w:pStyle w:val="FirstParagraph"/>
      </w:pPr>
      <w:r>
        <w:rPr>
          <w:b/>
          <w:bCs/>
        </w:rPr>
        <w:t xml:space="preserve">Aspect 1: Metaphysical choice.</w:t>
      </w:r>
      <w:r>
        <w:t xml:space="preserve"> </w:t>
      </w:r>
      <w:r>
        <w:t xml:space="preserve">Which metaphysical basic concepts does one use? (superposition, topology, temporality, mereology)</w:t>
      </w:r>
    </w:p>
    <w:p>
      <w:pPr>
        <w:pStyle w:val="BodyText"/>
      </w:pPr>
      <w:r>
        <w:rPr>
          <w:b/>
          <w:bCs/>
        </w:rPr>
        <w:t xml:space="preserve">Aspect 2: Physical choice.</w:t>
      </w:r>
      <w:r>
        <w:t xml:space="preserve"> </w:t>
      </w:r>
      <w:r>
        <w:t xml:space="preserve">Which physical interpretation does one prefer? (Copenhagen, MWI)</w:t>
      </w:r>
    </w:p>
    <w:p>
      <w:pPr>
        <w:pStyle w:val="BodyText"/>
      </w:pPr>
      <w:r>
        <w:rPr>
          <w:b/>
          <w:bCs/>
        </w:rPr>
        <w:t xml:space="preserve">Aspect 3: Hermeneutic choice.</w:t>
      </w:r>
      <w:r>
        <w:t xml:space="preserve"> </w:t>
      </w:r>
      <w:r>
        <w:t xml:space="preserve">Which interpretation of the formal results does one choose? (structural, substantial)</w:t>
      </w:r>
    </w:p>
    <w:p>
      <w:pPr>
        <w:pStyle w:val="BodyText"/>
      </w:pPr>
      <w:r>
        <w:rPr>
          <w:b/>
          <w:bCs/>
        </w:rPr>
        <w:t xml:space="preserve">Consequence:</w:t>
      </w:r>
      <w:r>
        <w:t xml:space="preserve"> </w:t>
      </w:r>
      <w:r>
        <w:t xml:space="preserve">The axiom choice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determined by the form. It is a</w:t>
      </w:r>
      <w:r>
        <w:t xml:space="preserve"> </w:t>
      </w:r>
      <w:r>
        <w:rPr>
          <w:b/>
          <w:bCs/>
        </w:rPr>
        <w:t xml:space="preserve">decision</w:t>
      </w:r>
      <w:r>
        <w:t xml:space="preserve"> </w:t>
      </w:r>
      <w:r>
        <w:t xml:space="preserve">that lies outside formal work.</w:t>
      </w:r>
    </w:p>
    <w:bookmarkEnd w:id="34"/>
    <w:bookmarkStart w:id="35" w:name="X52309409d19c297dd05002708affed4e20977a9"/>
    <w:p>
      <w:pPr>
        <w:pStyle w:val="Heading2"/>
      </w:pPr>
      <w:r>
        <w:t xml:space="preserve">The Limit between Perspective and Structure</w:t>
      </w:r>
    </w:p>
    <w:p>
      <w:pPr>
        <w:pStyle w:val="FirstParagraph"/>
      </w:pPr>
      <w:r>
        <w:rPr>
          <w:b/>
          <w:bCs/>
        </w:rPr>
        <w:t xml:space="preserve">What appears from the perspective of a path as intervention is, from the perspective of S, structure.</w:t>
      </w:r>
    </w:p>
    <w:p>
      <w:pPr>
        <w:pStyle w:val="BodyText"/>
      </w:pPr>
      <w:r>
        <w:t xml:space="preserve">This insight from Modal 10 and Modal 16 marks a</w:t>
      </w:r>
      <w:r>
        <w:t xml:space="preserve"> </w:t>
      </w:r>
      <w:r>
        <w:rPr>
          <w:b/>
          <w:bCs/>
        </w:rPr>
        <w:t xml:space="preserve">fundamental limit</w:t>
      </w:r>
      <w:r>
        <w:t xml:space="preserve"> </w:t>
      </w:r>
      <w:r>
        <w:t xml:space="preserve">of formal work: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From the perspective of a path</w:t>
      </w:r>
      <w:r>
        <w:t xml:space="preserve">, integration appears as</w:t>
      </w:r>
      <w:r>
        <w:t xml:space="preserve"> </w:t>
      </w:r>
      <w:r>
        <w:rPr>
          <w:b/>
          <w:bCs/>
        </w:rPr>
        <w:t xml:space="preserve">future</w:t>
      </w:r>
      <w:r>
        <w:t xml:space="preserve">, as</w:t>
      </w:r>
      <w:r>
        <w:t xml:space="preserve"> </w:t>
      </w:r>
      <w:r>
        <w:rPr>
          <w:b/>
          <w:bCs/>
        </w:rPr>
        <w:t xml:space="preserve">intervention</w:t>
      </w:r>
      <w:r>
        <w:t xml:space="preserve">, as</w:t>
      </w:r>
      <w:r>
        <w:t xml:space="preserve"> </w:t>
      </w:r>
      <w:r>
        <w:rPr>
          <w:b/>
          <w:bCs/>
        </w:rPr>
        <w:t xml:space="preserve">grace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From the perspective of S</w:t>
      </w:r>
      <w:r>
        <w:t xml:space="preserve">, it is</w:t>
      </w:r>
      <w:r>
        <w:t xml:space="preserve"> </w:t>
      </w:r>
      <w:r>
        <w:rPr>
          <w:b/>
          <w:bCs/>
        </w:rPr>
        <w:t xml:space="preserve">always already</w:t>
      </w:r>
      <w:r>
        <w:t xml:space="preserve"> </w:t>
      </w:r>
      <w:r>
        <w:t xml:space="preserve">happened, is</w:t>
      </w:r>
      <w:r>
        <w:t xml:space="preserve"> </w:t>
      </w:r>
      <w:r>
        <w:rPr>
          <w:b/>
          <w:bCs/>
        </w:rPr>
        <w:t xml:space="preserve">structure</w:t>
      </w:r>
      <w:r>
        <w:t xml:space="preserve">, is</w:t>
      </w:r>
      <w:r>
        <w:t xml:space="preserve"> </w:t>
      </w:r>
      <w:r>
        <w:rPr>
          <w:b/>
          <w:bCs/>
        </w:rPr>
        <w:t xml:space="preserve">necessity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Formally:</w:t>
      </w:r>
      <w:r>
        <w:t xml:space="preserve"> </w:t>
      </w:r>
      <w:r>
        <w:t xml:space="preserve">The two perspectives are</w:t>
      </w:r>
      <w:r>
        <w:t xml:space="preserve"> </w:t>
      </w:r>
      <w:r>
        <w:rPr>
          <w:b/>
          <w:bCs/>
        </w:rPr>
        <w:t xml:space="preserve">not compatible</w:t>
      </w:r>
      <w:r>
        <w:t xml:space="preserve"> </w:t>
      </w:r>
      <w:r>
        <w:t xml:space="preserve">(Modal 9). They are</w:t>
      </w:r>
      <w:r>
        <w:t xml:space="preserve"> </w:t>
      </w:r>
      <w:r>
        <w:rPr>
          <w:b/>
          <w:bCs/>
        </w:rPr>
        <w:t xml:space="preserve">simultaneously true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Consequence:</w:t>
      </w:r>
      <w:r>
        <w:t xml:space="preserve"> </w:t>
      </w:r>
      <w:r>
        <w:t xml:space="preserve">Formal work can describe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perspectives. It</w:t>
      </w:r>
      <w:r>
        <w:t xml:space="preserve"> </w:t>
      </w:r>
      <w:r>
        <w:rPr>
          <w:b/>
          <w:bCs/>
        </w:rPr>
        <w:t xml:space="preserve">cannot</w:t>
      </w:r>
      <w:r>
        <w:t xml:space="preserve"> </w:t>
      </w:r>
      <w:r>
        <w:t xml:space="preserve">decide which is</w:t>
      </w:r>
      <w:r>
        <w:t xml:space="preserve"> </w:t>
      </w:r>
      <w:r>
        <w:rPr>
          <w:b/>
          <w:bCs/>
        </w:rPr>
        <w:t xml:space="preserve">the right one</w:t>
      </w:r>
      <w:r>
        <w:t xml:space="preserve">.</w:t>
      </w:r>
    </w:p>
    <w:bookmarkEnd w:id="35"/>
    <w:bookmarkStart w:id="36" w:name="the-relation-to-physics"/>
    <w:p>
      <w:pPr>
        <w:pStyle w:val="Heading2"/>
      </w:pPr>
      <w:r>
        <w:t xml:space="preserve">The Relation to Physics</w:t>
      </w:r>
    </w:p>
    <w:p>
      <w:pPr>
        <w:pStyle w:val="FirstParagraph"/>
      </w:pPr>
      <w:r>
        <w:t xml:space="preserve">Formal work</w:t>
      </w:r>
      <w:r>
        <w:t xml:space="preserve"> </w:t>
      </w:r>
      <w:r>
        <w:rPr>
          <w:b/>
          <w:bCs/>
        </w:rPr>
        <w:t xml:space="preserve">cannot replace</w:t>
      </w:r>
      <w:r>
        <w:t xml:space="preserve"> </w:t>
      </w:r>
      <w:r>
        <w:t xml:space="preserve">physics. It can: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Describe structures</w:t>
      </w:r>
      <w:r>
        <w:t xml:space="preserve"> </w:t>
      </w:r>
      <w:r>
        <w:t xml:space="preserve">that are physically realizable.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Show dependencies</w:t>
      </w:r>
      <w:r>
        <w:t xml:space="preserve"> </w:t>
      </w:r>
      <w:r>
        <w:t xml:space="preserve">between axioms.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Explicate consequences</w:t>
      </w:r>
      <w:r>
        <w:t xml:space="preserve"> </w:t>
      </w:r>
      <w:r>
        <w:t xml:space="preserve">of assumptions.</w:t>
      </w:r>
    </w:p>
    <w:p>
      <w:pPr>
        <w:pStyle w:val="FirstParagraph"/>
      </w:pPr>
      <w:r>
        <w:t xml:space="preserve">It</w:t>
      </w:r>
      <w:r>
        <w:t xml:space="preserve"> </w:t>
      </w:r>
      <w:r>
        <w:rPr>
          <w:b/>
          <w:bCs/>
        </w:rPr>
        <w:t xml:space="preserve">cannot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Answer</w:t>
      </w:r>
      <w:r>
        <w:t xml:space="preserve"> </w:t>
      </w:r>
      <w:r>
        <w:rPr>
          <w:b/>
          <w:bCs/>
        </w:rPr>
        <w:t xml:space="preserve">empirical</w:t>
      </w:r>
      <w:r>
        <w:t xml:space="preserve"> </w:t>
      </w:r>
      <w:r>
        <w:t xml:space="preserve">questions.</w:t>
      </w:r>
    </w:p>
    <w:p>
      <w:pPr>
        <w:pStyle w:val="Compact"/>
        <w:numPr>
          <w:ilvl w:val="0"/>
          <w:numId w:val="1009"/>
        </w:numPr>
      </w:pPr>
      <w:r>
        <w:t xml:space="preserve">Make</w:t>
      </w:r>
      <w:r>
        <w:t xml:space="preserve"> </w:t>
      </w:r>
      <w:r>
        <w:rPr>
          <w:b/>
          <w:bCs/>
        </w:rPr>
        <w:t xml:space="preserve">experimental</w:t>
      </w:r>
      <w:r>
        <w:t xml:space="preserve"> </w:t>
      </w:r>
      <w:r>
        <w:t xml:space="preserve">predictions.</w:t>
      </w:r>
    </w:p>
    <w:p>
      <w:pPr>
        <w:pStyle w:val="Compact"/>
        <w:numPr>
          <w:ilvl w:val="0"/>
          <w:numId w:val="1009"/>
        </w:numPr>
      </w:pPr>
      <w:r>
        <w:t xml:space="preserve">Identify</w:t>
      </w:r>
      <w:r>
        <w:t xml:space="preserve"> </w:t>
      </w:r>
      <w:r>
        <w:rPr>
          <w:b/>
          <w:bCs/>
        </w:rPr>
        <w:t xml:space="preserve">physical</w:t>
      </w:r>
      <w:r>
        <w:t xml:space="preserve"> </w:t>
      </w:r>
      <w:r>
        <w:t xml:space="preserve">mechanisms.</w:t>
      </w:r>
    </w:p>
    <w:p>
      <w:pPr>
        <w:pStyle w:val="FirstParagraph"/>
      </w:pPr>
      <w:r>
        <w:rPr>
          <w:b/>
          <w:bCs/>
        </w:rPr>
        <w:t xml:space="preserve">Consequence:</w:t>
      </w:r>
      <w:r>
        <w:t xml:space="preserve"> </w:t>
      </w:r>
      <w:r>
        <w:t xml:space="preserve">Physics is an</w:t>
      </w:r>
      <w:r>
        <w:t xml:space="preserve"> </w:t>
      </w:r>
      <w:r>
        <w:rPr>
          <w:b/>
          <w:bCs/>
        </w:rPr>
        <w:t xml:space="preserve">autonomous</w:t>
      </w:r>
      <w:r>
        <w:t xml:space="preserve"> </w:t>
      </w:r>
      <w:r>
        <w:t xml:space="preserve">discipline. Formal work is a</w:t>
      </w:r>
      <w:r>
        <w:t xml:space="preserve"> </w:t>
      </w:r>
      <w:r>
        <w:rPr>
          <w:b/>
          <w:bCs/>
        </w:rPr>
        <w:t xml:space="preserve">preparation</w:t>
      </w:r>
      <w:r>
        <w:t xml:space="preserve"> </w:t>
      </w:r>
      <w:r>
        <w:t xml:space="preserve">for it, not its</w:t>
      </w:r>
      <w:r>
        <w:t xml:space="preserve"> </w:t>
      </w:r>
      <w:r>
        <w:rPr>
          <w:b/>
          <w:bCs/>
        </w:rPr>
        <w:t xml:space="preserve">replacement</w:t>
      </w:r>
      <w:r>
        <w:t xml:space="preserve">.</w:t>
      </w:r>
    </w:p>
    <w:bookmarkEnd w:id="36"/>
    <w:bookmarkStart w:id="37" w:name="the-relation-to-theology"/>
    <w:p>
      <w:pPr>
        <w:pStyle w:val="Heading2"/>
      </w:pPr>
      <w:r>
        <w:t xml:space="preserve">The Relation to Theology</w:t>
      </w:r>
    </w:p>
    <w:p>
      <w:pPr>
        <w:pStyle w:val="FirstParagraph"/>
      </w:pPr>
      <w:r>
        <w:t xml:space="preserve">Formal work</w:t>
      </w:r>
      <w:r>
        <w:t xml:space="preserve"> </w:t>
      </w:r>
      <w:r>
        <w:rPr>
          <w:b/>
          <w:bCs/>
        </w:rPr>
        <w:t xml:space="preserve">cannot replace</w:t>
      </w:r>
      <w:r>
        <w:t xml:space="preserve"> </w:t>
      </w:r>
      <w:r>
        <w:t xml:space="preserve">theology. It can: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Describe structures</w:t>
      </w:r>
      <w:r>
        <w:t xml:space="preserve"> </w:t>
      </w:r>
      <w:r>
        <w:t xml:space="preserve">that are theologically interpretable.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Show dependencies</w:t>
      </w:r>
      <w:r>
        <w:t xml:space="preserve"> </w:t>
      </w:r>
      <w:r>
        <w:t xml:space="preserve">between axioms.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Explicate consequences</w:t>
      </w:r>
      <w:r>
        <w:t xml:space="preserve"> </w:t>
      </w:r>
      <w:r>
        <w:t xml:space="preserve">of assumptions.</w:t>
      </w:r>
    </w:p>
    <w:p>
      <w:pPr>
        <w:pStyle w:val="FirstParagraph"/>
      </w:pPr>
      <w:r>
        <w:t xml:space="preserve">It</w:t>
      </w:r>
      <w:r>
        <w:t xml:space="preserve"> </w:t>
      </w:r>
      <w:r>
        <w:rPr>
          <w:b/>
          <w:bCs/>
        </w:rPr>
        <w:t xml:space="preserve">cannot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Decide</w:t>
      </w:r>
      <w:r>
        <w:t xml:space="preserve"> </w:t>
      </w:r>
      <w:r>
        <w:rPr>
          <w:b/>
          <w:bCs/>
        </w:rPr>
        <w:t xml:space="preserve">questions of faith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Test</w:t>
      </w:r>
      <w:r>
        <w:t xml:space="preserve"> </w:t>
      </w:r>
      <w:r>
        <w:rPr>
          <w:b/>
          <w:bCs/>
        </w:rPr>
        <w:t xml:space="preserve">revelation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Answer</w:t>
      </w:r>
      <w:r>
        <w:t xml:space="preserve"> </w:t>
      </w:r>
      <w:r>
        <w:rPr>
          <w:b/>
          <w:bCs/>
        </w:rPr>
        <w:t xml:space="preserve">hermeneutic</w:t>
      </w:r>
      <w:r>
        <w:t xml:space="preserve"> </w:t>
      </w:r>
      <w:r>
        <w:t xml:space="preserve">questions.</w:t>
      </w:r>
    </w:p>
    <w:p>
      <w:pPr>
        <w:pStyle w:val="FirstParagraph"/>
      </w:pPr>
      <w:r>
        <w:rPr>
          <w:b/>
          <w:bCs/>
        </w:rPr>
        <w:t xml:space="preserve">Consequence:</w:t>
      </w:r>
      <w:r>
        <w:t xml:space="preserve"> </w:t>
      </w:r>
      <w:r>
        <w:t xml:space="preserve">Theology is an</w:t>
      </w:r>
      <w:r>
        <w:t xml:space="preserve"> </w:t>
      </w:r>
      <w:r>
        <w:rPr>
          <w:b/>
          <w:bCs/>
        </w:rPr>
        <w:t xml:space="preserve">autonomous</w:t>
      </w:r>
      <w:r>
        <w:t xml:space="preserve"> </w:t>
      </w:r>
      <w:r>
        <w:t xml:space="preserve">discipline. Formal work is a</w:t>
      </w:r>
      <w:r>
        <w:t xml:space="preserve"> </w:t>
      </w:r>
      <w:r>
        <w:rPr>
          <w:b/>
          <w:bCs/>
        </w:rPr>
        <w:t xml:space="preserve">preparation</w:t>
      </w:r>
      <w:r>
        <w:t xml:space="preserve"> </w:t>
      </w:r>
      <w:r>
        <w:t xml:space="preserve">for it, not its</w:t>
      </w:r>
      <w:r>
        <w:t xml:space="preserve"> </w:t>
      </w:r>
      <w:r>
        <w:rPr>
          <w:b/>
          <w:bCs/>
        </w:rPr>
        <w:t xml:space="preserve">replacement</w:t>
      </w:r>
      <w:r>
        <w:t xml:space="preserve">.</w:t>
      </w:r>
    </w:p>
    <w:bookmarkEnd w:id="37"/>
    <w:bookmarkEnd w:id="38"/>
    <w:bookmarkStart w:id="43" w:name="Xbf125a94f025468590119a210a3bf1129407058"/>
    <w:p>
      <w:pPr>
        <w:pStyle w:val="Heading1"/>
      </w:pPr>
      <w:r>
        <w:t xml:space="preserve">The Limit between Perspective and Structure</w:t>
      </w:r>
    </w:p>
    <w:bookmarkStart w:id="39" w:name="the-central-insight"/>
    <w:p>
      <w:pPr>
        <w:pStyle w:val="Heading2"/>
      </w:pPr>
      <w:r>
        <w:t xml:space="preserve">The Central Insight</w:t>
      </w:r>
    </w:p>
    <w:p>
      <w:pPr>
        <w:pStyle w:val="FirstParagraph"/>
      </w:pPr>
      <w:r>
        <w:rPr>
          <w:b/>
          <w:bCs/>
        </w:rPr>
        <w:t xml:space="preserve">What appears from the perspective of a path as intervention is, from the perspective of S, structure.</w:t>
      </w:r>
    </w:p>
    <w:p>
      <w:pPr>
        <w:pStyle w:val="BodyText"/>
      </w:pPr>
      <w:r>
        <w:t xml:space="preserve">This insight is</w:t>
      </w:r>
      <w:r>
        <w:t xml:space="preserve"> </w:t>
      </w:r>
      <w:r>
        <w:rPr>
          <w:b/>
          <w:bCs/>
        </w:rPr>
        <w:t xml:space="preserve">fundamental</w:t>
      </w:r>
      <w:r>
        <w:t xml:space="preserve"> </w:t>
      </w:r>
      <w:r>
        <w:t xml:space="preserve">for understanding formal work:</w:t>
      </w:r>
    </w:p>
    <w:p>
      <w:pPr>
        <w:pStyle w:val="Compact"/>
        <w:numPr>
          <w:ilvl w:val="0"/>
          <w:numId w:val="1012"/>
        </w:numPr>
      </w:pPr>
      <w:r>
        <w:t xml:space="preserve">Formal work operates</w:t>
      </w:r>
      <w:r>
        <w:t xml:space="preserve"> </w:t>
      </w:r>
      <w:r>
        <w:rPr>
          <w:b/>
          <w:bCs/>
        </w:rPr>
        <w:t xml:space="preserve">on a certain level</w:t>
      </w:r>
      <w:r>
        <w:t xml:space="preserve"> </w:t>
      </w:r>
      <w:r>
        <w:t xml:space="preserve">— the level of structure.</w:t>
      </w:r>
    </w:p>
    <w:p>
      <w:pPr>
        <w:pStyle w:val="Compact"/>
        <w:numPr>
          <w:ilvl w:val="0"/>
          <w:numId w:val="1012"/>
        </w:numPr>
      </w:pPr>
      <w:r>
        <w:t xml:space="preserve">The perspective of a</w:t>
      </w:r>
      <w:r>
        <w:t xml:space="preserve"> </w:t>
      </w:r>
      <w:r>
        <w:rPr>
          <w:b/>
          <w:bCs/>
        </w:rPr>
        <w:t xml:space="preserve">single path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identical with the structure.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difference</w:t>
      </w:r>
      <w:r>
        <w:t xml:space="preserve"> </w:t>
      </w:r>
      <w:r>
        <w:t xml:space="preserve">between perspective and structure is</w:t>
      </w:r>
      <w:r>
        <w:t xml:space="preserve"> </w:t>
      </w:r>
      <w:r>
        <w:rPr>
          <w:b/>
          <w:bCs/>
        </w:rPr>
        <w:t xml:space="preserve">not formally cancelable</w:t>
      </w:r>
      <w:r>
        <w:t xml:space="preserve">.</w:t>
      </w:r>
    </w:p>
    <w:bookmarkEnd w:id="39"/>
    <w:bookmarkStart w:id="40" w:name="the-formal-version"/>
    <w:p>
      <w:pPr>
        <w:pStyle w:val="Heading2"/>
      </w:pPr>
      <w:r>
        <w:t xml:space="preserve">The Formal Version</w: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be a path 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the upper limit of Totality.</w:t>
      </w:r>
    </w:p>
    <w:p>
      <w:pPr>
        <w:pStyle w:val="BodyText"/>
      </w:pPr>
      <w:r>
        <w:rPr>
          <w:b/>
          <w:bCs/>
        </w:rPr>
        <w:t xml:space="preserve">From the perspective of</w:t>
      </w:r>
      <w:r>
        <w:rPr>
          <w:b/>
          <w:bCs/>
        </w:rPr>
        <w:t xml:space="preserve"> </w:t>
      </w:r>
      <m:oMath>
        <m:r>
          <m:t>γ</m:t>
        </m:r>
      </m:oMath>
      <w:r>
        <w:rPr>
          <w:b/>
          <w:bCs/>
        </w:rPr>
        <w:t xml:space="preserve">:</w:t>
      </w:r>
      <w:r>
        <w:t xml:space="preserve"> </w:t>
      </w:r>
      <w:r>
        <w:t xml:space="preserve">Integration appears as future, as intervention, as grace.</w:t>
      </w:r>
    </w:p>
    <w:p>
      <w:pPr>
        <w:pStyle w:val="BodyText"/>
      </w:pPr>
      <w:r>
        <w:rPr>
          <w:b/>
          <w:bCs/>
        </w:rPr>
        <w:t xml:space="preserve">From the perspective of</w:t>
      </w:r>
      <w:r>
        <w:rPr>
          <w:b/>
          <w:bCs/>
        </w:rPr>
        <w:t xml:space="preserve"> </w:t>
      </w:r>
      <m:oMath>
        <m:r>
          <m:t>S</m:t>
        </m:r>
      </m:oMath>
      <w:r>
        <w:rPr>
          <w:b/>
          <w:bCs/>
        </w:rPr>
        <w:t xml:space="preserve">:</w:t>
      </w:r>
      <w:r>
        <w:t xml:space="preserve"> </w:t>
      </w:r>
      <w:r>
        <w:t xml:space="preserve">Integration is always already happened, is structure, is necessity.</w:t>
      </w:r>
    </w:p>
    <w:p>
      <w:pPr>
        <w:pStyle w:val="BodyText"/>
      </w:pPr>
      <w:r>
        <w:rPr>
          <w:b/>
          <w:bCs/>
        </w:rPr>
        <w:t xml:space="preserve">Formally: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Perspective</m:t>
          </m:r>
          <m:r>
            <m:rPr>
              <m:sty m:val="p"/>
            </m:rPr>
            <m:t>(</m:t>
          </m:r>
          <m:r>
            <m:t>γ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Integration</m:t>
          </m:r>
          <m:r>
            <m:rPr>
              <m:sty m:val="p"/>
            </m:rPr>
            <m:t>)</m:t>
          </m:r>
          <m:r>
            <m:rPr>
              <m:sty m:val="p"/>
            </m:rPr>
            <m:t>≠</m:t>
          </m:r>
          <m:r>
            <m:rPr>
              <m:nor/>
              <m:sty m:val="p"/>
            </m:rPr>
            <m:t>Perspective</m:t>
          </m:r>
          <m:r>
            <m:rPr>
              <m:sty m:val="p"/>
            </m:rPr>
            <m:t>(</m:t>
          </m:r>
          <m:r>
            <m:t>S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Integration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Consequence:</w:t>
      </w:r>
      <w:r>
        <w:t xml:space="preserve"> </w:t>
      </w:r>
      <w:r>
        <w:t xml:space="preserve">The two perspectives are</w:t>
      </w:r>
      <w:r>
        <w:t xml:space="preserve"> </w:t>
      </w:r>
      <w:r>
        <w:rPr>
          <w:b/>
          <w:bCs/>
        </w:rPr>
        <w:t xml:space="preserve">not identical</w:t>
      </w:r>
      <w:r>
        <w:t xml:space="preserve">. They are</w:t>
      </w:r>
      <w:r>
        <w:t xml:space="preserve"> </w:t>
      </w:r>
      <w:r>
        <w:rPr>
          <w:b/>
          <w:bCs/>
        </w:rPr>
        <w:t xml:space="preserve">simultaneously true</w:t>
      </w:r>
      <w:r>
        <w:t xml:space="preserve">.</w:t>
      </w:r>
    </w:p>
    <w:bookmarkEnd w:id="40"/>
    <w:bookmarkStart w:id="41" w:name="the-consequences-1"/>
    <w:p>
      <w:pPr>
        <w:pStyle w:val="Heading2"/>
      </w:pPr>
      <w:r>
        <w:t xml:space="preserve">The Consequences</w:t>
      </w:r>
    </w:p>
    <w:p>
      <w:pPr>
        <w:pStyle w:val="FirstParagraph"/>
      </w:pPr>
      <w:r>
        <w:rPr>
          <w:b/>
          <w:bCs/>
        </w:rPr>
        <w:t xml:space="preserve">Consequence 1:</w:t>
      </w:r>
      <w:r>
        <w:t xml:space="preserve"> </w:t>
      </w:r>
      <w:r>
        <w:t xml:space="preserve">Formal work can describe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perspectives.</w:t>
      </w:r>
    </w:p>
    <w:p>
      <w:pPr>
        <w:pStyle w:val="BodyText"/>
      </w:pPr>
      <w:r>
        <w:rPr>
          <w:b/>
          <w:bCs/>
        </w:rPr>
        <w:t xml:space="preserve">Consequence 2:</w:t>
      </w:r>
      <w:r>
        <w:t xml:space="preserve"> </w:t>
      </w:r>
      <w:r>
        <w:t xml:space="preserve">Formal work</w:t>
      </w:r>
      <w:r>
        <w:t xml:space="preserve"> </w:t>
      </w:r>
      <w:r>
        <w:rPr>
          <w:b/>
          <w:bCs/>
        </w:rPr>
        <w:t xml:space="preserve">cannot</w:t>
      </w:r>
      <w:r>
        <w:t xml:space="preserve"> </w:t>
      </w:r>
      <w:r>
        <w:t xml:space="preserve">decide which is</w:t>
      </w:r>
      <w:r>
        <w:t xml:space="preserve"> </w:t>
      </w:r>
      <w:r>
        <w:rPr>
          <w:b/>
          <w:bCs/>
        </w:rPr>
        <w:t xml:space="preserve">the right one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Consequence 3: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choice</w:t>
      </w:r>
      <w:r>
        <w:t xml:space="preserve"> </w:t>
      </w:r>
      <w:r>
        <w:t xml:space="preserve">of perspective is a</w:t>
      </w:r>
      <w:r>
        <w:t xml:space="preserve"> </w:t>
      </w:r>
      <w:r>
        <w:rPr>
          <w:b/>
          <w:bCs/>
        </w:rPr>
        <w:t xml:space="preserve">hermeneutic</w:t>
      </w:r>
      <w:r>
        <w:t xml:space="preserve"> </w:t>
      </w:r>
      <w:r>
        <w:t xml:space="preserve">decision.</w:t>
      </w:r>
    </w:p>
    <w:bookmarkEnd w:id="41"/>
    <w:bookmarkStart w:id="42" w:name="the-relation-to-modal-9"/>
    <w:p>
      <w:pPr>
        <w:pStyle w:val="Heading2"/>
      </w:pPr>
      <w:r>
        <w:t xml:space="preserve">The Relation to Modal 9</w:t>
      </w:r>
    </w:p>
    <w:p>
      <w:pPr>
        <w:pStyle w:val="FirstParagraph"/>
      </w:pPr>
      <w:r>
        <w:t xml:space="preserve">In Modal 9 it was shown: DeLillo and Van Dormael are bimodally incompatible, but simultaneously true.</w:t>
      </w:r>
    </w:p>
    <w:p>
      <w:pPr>
        <w:pStyle w:val="BodyText"/>
      </w:pPr>
      <w:r>
        <w:t xml:space="preserve">The limit between perspective and structure is</w:t>
      </w:r>
      <w:r>
        <w:t xml:space="preserve"> </w:t>
      </w:r>
      <w:r>
        <w:rPr>
          <w:b/>
          <w:bCs/>
        </w:rPr>
        <w:t xml:space="preserve">related</w:t>
      </w:r>
      <w:r>
        <w:t xml:space="preserve"> </w:t>
      </w:r>
      <w:r>
        <w:t xml:space="preserve">to this insight: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Perspective of a path</w:t>
      </w:r>
      <w:r>
        <w:t xml:space="preserve"> </w:t>
      </w:r>
      <w:r>
        <w:t xml:space="preserve">corresponds to</w:t>
      </w:r>
      <w:r>
        <w:t xml:space="preserve"> </w:t>
      </w:r>
      <w:r>
        <w:rPr>
          <w:b/>
          <w:bCs/>
        </w:rPr>
        <w:t xml:space="preserve">DeLillo</w:t>
      </w:r>
      <w:r>
        <w:t xml:space="preserve"> </w:t>
      </w:r>
      <w:r>
        <w:t xml:space="preserve">(collapse, one reality).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Structure of S</w:t>
      </w:r>
      <w:r>
        <w:t xml:space="preserve"> </w:t>
      </w:r>
      <w:r>
        <w:t xml:space="preserve">corresponds to</w:t>
      </w:r>
      <w:r>
        <w:t xml:space="preserve"> </w:t>
      </w:r>
      <w:r>
        <w:rPr>
          <w:b/>
          <w:bCs/>
        </w:rPr>
        <w:t xml:space="preserve">Van Dormael</w:t>
      </w:r>
      <w:r>
        <w:t xml:space="preserve"> </w:t>
      </w:r>
      <w:r>
        <w:t xml:space="preserve">(no collapse, all realities).</w:t>
      </w:r>
    </w:p>
    <w:p>
      <w:pPr>
        <w:pStyle w:val="FirstParagraph"/>
      </w:pPr>
      <w:r>
        <w:rPr>
          <w:b/>
          <w:bCs/>
        </w:rPr>
        <w:t xml:space="preserve">Consequence:</w:t>
      </w:r>
      <w:r>
        <w:t xml:space="preserve"> </w:t>
      </w:r>
      <w:r>
        <w:t xml:space="preserve">The limit between perspective and structure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defect of formal work. It is a</w:t>
      </w:r>
      <w:r>
        <w:t xml:space="preserve"> </w:t>
      </w:r>
      <w:r>
        <w:rPr>
          <w:b/>
          <w:bCs/>
        </w:rPr>
        <w:t xml:space="preserve">structural property</w:t>
      </w:r>
      <w:r>
        <w:t xml:space="preserve"> </w:t>
      </w:r>
      <w:r>
        <w:t xml:space="preserve">of reality.</w:t>
      </w:r>
    </w:p>
    <w:bookmarkEnd w:id="42"/>
    <w:bookmarkEnd w:id="43"/>
    <w:bookmarkStart w:id="48" w:name="X62dcb09b6dd17b266eed70c032aa9bab6bb96db"/>
    <w:p>
      <w:pPr>
        <w:pStyle w:val="Heading1"/>
      </w:pPr>
      <w:r>
        <w:t xml:space="preserve">Comparison with Wittgenstein, Gödel, Carnap</w:t>
      </w:r>
    </w:p>
    <w:bookmarkStart w:id="44" w:name="wittgenstein"/>
    <w:p>
      <w:pPr>
        <w:pStyle w:val="Heading2"/>
      </w:pPr>
      <w:r>
        <w:t xml:space="preserve">Wittgenstein</w:t>
      </w:r>
    </w:p>
    <w:p>
      <w:pPr>
        <w:pStyle w:val="FirstParagraph"/>
      </w:pPr>
      <w:r>
        <w:rPr>
          <w:b/>
          <w:bCs/>
        </w:rPr>
        <w:t xml:space="preserve">Wittgenstein</w:t>
      </w:r>
      <w:r>
        <w:t xml:space="preserve"> </w:t>
      </w:r>
      <w:r>
        <w:t xml:space="preserve">(Tractatus) distinguishes between what is</w:t>
      </w:r>
      <w:r>
        <w:t xml:space="preserve"> </w:t>
      </w:r>
      <w:r>
        <w:rPr>
          <w:b/>
          <w:bCs/>
        </w:rPr>
        <w:t xml:space="preserve">sayable</w:t>
      </w:r>
      <w:r>
        <w:t xml:space="preserve"> </w:t>
      </w:r>
      <w:r>
        <w:t xml:space="preserve">and what</w:t>
      </w:r>
      <w:r>
        <w:t xml:space="preserve"> </w:t>
      </w:r>
      <w:r>
        <w:rPr>
          <w:b/>
          <w:bCs/>
        </w:rPr>
        <w:t xml:space="preserve">shows itself</w:t>
      </w:r>
      <w:r>
        <w:t xml:space="preserve">. The unsayable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an object of language.</w:t>
      </w:r>
    </w:p>
    <w:p>
      <w:pPr>
        <w:pStyle w:val="BodyText"/>
      </w:pPr>
      <w:r>
        <w:rPr>
          <w:b/>
          <w:bCs/>
        </w:rPr>
        <w:t xml:space="preserve">Comparison with our conception: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Common:</w:t>
      </w:r>
      <w:r>
        <w:t xml:space="preserve"> </w:t>
      </w:r>
      <w:r>
        <w:t xml:space="preserve">There is a limit of the formal.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Difference:</w:t>
      </w:r>
      <w:r>
        <w:t xml:space="preserve"> </w:t>
      </w:r>
      <w:r>
        <w:t xml:space="preserve">For Wittgenstein, the limit is</w:t>
      </w:r>
      <w:r>
        <w:t xml:space="preserve"> </w:t>
      </w:r>
      <w:r>
        <w:rPr>
          <w:b/>
          <w:bCs/>
        </w:rPr>
        <w:t xml:space="preserve">linguistic</w:t>
      </w:r>
      <w:r>
        <w:t xml:space="preserve">. For us, it is</w:t>
      </w:r>
      <w:r>
        <w:t xml:space="preserve"> </w:t>
      </w:r>
      <w:r>
        <w:rPr>
          <w:b/>
          <w:bCs/>
        </w:rPr>
        <w:t xml:space="preserve">structural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What our conception achieves:</w:t>
      </w:r>
      <w:r>
        <w:t xml:space="preserve"> </w:t>
      </w:r>
      <w:r>
        <w:t xml:space="preserve">It avoids mysticism without denying the limit.</w:t>
      </w:r>
    </w:p>
    <w:bookmarkEnd w:id="44"/>
    <w:bookmarkStart w:id="45" w:name="gödel"/>
    <w:p>
      <w:pPr>
        <w:pStyle w:val="Heading2"/>
      </w:pPr>
      <w:r>
        <w:t xml:space="preserve">Gödel</w:t>
      </w:r>
    </w:p>
    <w:p>
      <w:pPr>
        <w:pStyle w:val="FirstParagraph"/>
      </w:pPr>
      <w:r>
        <w:rPr>
          <w:b/>
          <w:bCs/>
        </w:rPr>
        <w:t xml:space="preserve">Gödel</w:t>
      </w:r>
      <w:r>
        <w:t xml:space="preserve"> </w:t>
      </w:r>
      <w:r>
        <w:t xml:space="preserve">(incompleteness theorems) shows: Every sufficiently strong, consistent formal system contains true statements that are not provable.</w:t>
      </w:r>
    </w:p>
    <w:p>
      <w:pPr>
        <w:pStyle w:val="BodyText"/>
      </w:pPr>
      <w:r>
        <w:rPr>
          <w:b/>
          <w:bCs/>
        </w:rPr>
        <w:t xml:space="preserve">Comparison with our conception: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Common:</w:t>
      </w:r>
      <w:r>
        <w:t xml:space="preserve"> </w:t>
      </w:r>
      <w:r>
        <w:t xml:space="preserve">The limit of the formal is</w:t>
      </w:r>
      <w:r>
        <w:t xml:space="preserve"> </w:t>
      </w:r>
      <w:r>
        <w:rPr>
          <w:b/>
          <w:bCs/>
        </w:rPr>
        <w:t xml:space="preserve">structural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Difference:</w:t>
      </w:r>
      <w:r>
        <w:t xml:space="preserve"> </w:t>
      </w:r>
      <w:r>
        <w:t xml:space="preserve">For Gödel, the limit is</w:t>
      </w:r>
      <w:r>
        <w:t xml:space="preserve"> </w:t>
      </w:r>
      <w:r>
        <w:rPr>
          <w:b/>
          <w:bCs/>
        </w:rPr>
        <w:t xml:space="preserve">within</w:t>
      </w:r>
      <w:r>
        <w:t xml:space="preserve"> </w:t>
      </w:r>
      <w:r>
        <w:t xml:space="preserve">the system. For us, it is</w:t>
      </w:r>
      <w:r>
        <w:t xml:space="preserve"> </w:t>
      </w:r>
      <w:r>
        <w:rPr>
          <w:b/>
          <w:bCs/>
        </w:rPr>
        <w:t xml:space="preserve">between</w:t>
      </w:r>
      <w:r>
        <w:t xml:space="preserve"> </w:t>
      </w:r>
      <w:r>
        <w:t xml:space="preserve">system and application.</w:t>
      </w:r>
    </w:p>
    <w:p>
      <w:pPr>
        <w:pStyle w:val="FirstParagraph"/>
      </w:pPr>
      <w:r>
        <w:rPr>
          <w:b/>
          <w:bCs/>
        </w:rPr>
        <w:t xml:space="preserve">What our conception achieves:</w:t>
      </w:r>
      <w:r>
        <w:t xml:space="preserve"> </w:t>
      </w:r>
      <w:r>
        <w:t xml:space="preserve">It shows that the limit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defect of modal logic (S5 is complete), but a</w:t>
      </w:r>
      <w:r>
        <w:t xml:space="preserve"> </w:t>
      </w:r>
      <w:r>
        <w:rPr>
          <w:b/>
          <w:bCs/>
        </w:rPr>
        <w:t xml:space="preserve">structural</w:t>
      </w:r>
      <w:r>
        <w:t xml:space="preserve"> </w:t>
      </w:r>
      <w:r>
        <w:t xml:space="preserve">property of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formal system.</w:t>
      </w:r>
    </w:p>
    <w:p>
      <w:pPr>
        <w:pStyle w:val="BodyText"/>
      </w:pPr>
      <w:r>
        <w:rPr>
          <w:b/>
          <w:bCs/>
        </w:rPr>
        <w:t xml:space="preserve">Important:</w:t>
      </w:r>
      <w:r>
        <w:t xml:space="preserve"> </w:t>
      </w:r>
      <w:r>
        <w:t xml:space="preserve">The limit is</w:t>
      </w:r>
      <w:r>
        <w:t xml:space="preserve"> </w:t>
      </w:r>
      <w:r>
        <w:rPr>
          <w:b/>
          <w:bCs/>
        </w:rPr>
        <w:t xml:space="preserve">structurally related</w:t>
      </w:r>
      <w:r>
        <w:t xml:space="preserve"> </w:t>
      </w:r>
      <w:r>
        <w:t xml:space="preserve">to Gödel, but</w:t>
      </w:r>
      <w:r>
        <w:t xml:space="preserve"> </w:t>
      </w:r>
      <w:r>
        <w:rPr>
          <w:b/>
          <w:bCs/>
        </w:rPr>
        <w:t xml:space="preserve">not identical</w:t>
      </w:r>
      <w:r>
        <w:t xml:space="preserve">. S5 is complete; the incompleteness lies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in S5, but in the</w:t>
      </w:r>
      <w:r>
        <w:t xml:space="preserve"> </w:t>
      </w:r>
      <w:r>
        <w:rPr>
          <w:b/>
          <w:bCs/>
        </w:rPr>
        <w:t xml:space="preserve">application</w:t>
      </w:r>
      <w:r>
        <w:t xml:space="preserve"> </w:t>
      </w:r>
      <w:r>
        <w:t xml:space="preserve">to metaphysical questions.</w:t>
      </w:r>
    </w:p>
    <w:bookmarkEnd w:id="45"/>
    <w:bookmarkStart w:id="46" w:name="carnap"/>
    <w:p>
      <w:pPr>
        <w:pStyle w:val="Heading2"/>
      </w:pPr>
      <w:r>
        <w:t xml:space="preserve">Carnap</w:t>
      </w:r>
    </w:p>
    <w:p>
      <w:pPr>
        <w:pStyle w:val="FirstParagraph"/>
      </w:pPr>
      <w:r>
        <w:rPr>
          <w:b/>
          <w:bCs/>
        </w:rPr>
        <w:t xml:space="preserve">Carnap</w:t>
      </w:r>
      <w:r>
        <w:t xml:space="preserve"> </w:t>
      </w:r>
      <w:r>
        <w:t xml:space="preserve">distinguishes between</w:t>
      </w:r>
      <w:r>
        <w:t xml:space="preserve"> </w:t>
      </w:r>
      <w:r>
        <w:rPr>
          <w:b/>
          <w:bCs/>
        </w:rPr>
        <w:t xml:space="preserve">internal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external</w:t>
      </w:r>
      <w:r>
        <w:t xml:space="preserve"> </w:t>
      </w:r>
      <w:r>
        <w:t xml:space="preserve">questions. Internal questions are decidable within a linguistic framework. External questions are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decidable — they are</w:t>
      </w:r>
      <w:r>
        <w:t xml:space="preserve"> </w:t>
      </w:r>
      <w:r>
        <w:rPr>
          <w:b/>
          <w:bCs/>
        </w:rPr>
        <w:t xml:space="preserve">practical</w:t>
      </w:r>
      <w:r>
        <w:t xml:space="preserve"> </w:t>
      </w:r>
      <w:r>
        <w:t xml:space="preserve">decisions.</w:t>
      </w:r>
    </w:p>
    <w:p>
      <w:pPr>
        <w:pStyle w:val="BodyText"/>
      </w:pPr>
      <w:r>
        <w:rPr>
          <w:b/>
          <w:bCs/>
        </w:rPr>
        <w:t xml:space="preserve">Comparison with our conception: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Common:</w:t>
      </w:r>
      <w:r>
        <w:t xml:space="preserve"> </w:t>
      </w:r>
      <w:r>
        <w:t xml:space="preserve">The choice of axioms is an</w:t>
      </w:r>
      <w:r>
        <w:t xml:space="preserve"> </w:t>
      </w:r>
      <w:r>
        <w:rPr>
          <w:b/>
          <w:bCs/>
        </w:rPr>
        <w:t xml:space="preserve">external</w:t>
      </w:r>
      <w:r>
        <w:t xml:space="preserve"> </w:t>
      </w:r>
      <w:r>
        <w:t xml:space="preserve">question.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Difference:</w:t>
      </w:r>
      <w:r>
        <w:t xml:space="preserve"> </w:t>
      </w:r>
      <w:r>
        <w:t xml:space="preserve">For Carnap, the external question is</w:t>
      </w:r>
      <w:r>
        <w:t xml:space="preserve"> </w:t>
      </w:r>
      <w:r>
        <w:rPr>
          <w:b/>
          <w:bCs/>
        </w:rPr>
        <w:t xml:space="preserve">pragmatic</w:t>
      </w:r>
      <w:r>
        <w:t xml:space="preserve">. For us, it is</w:t>
      </w:r>
      <w:r>
        <w:t xml:space="preserve"> </w:t>
      </w:r>
      <w:r>
        <w:rPr>
          <w:b/>
          <w:bCs/>
        </w:rPr>
        <w:t xml:space="preserve">metaphysical</w:t>
      </w:r>
      <w:r>
        <w:t xml:space="preserve">,</w:t>
      </w:r>
      <w:r>
        <w:t xml:space="preserve"> </w:t>
      </w:r>
      <w:r>
        <w:rPr>
          <w:b/>
          <w:bCs/>
        </w:rPr>
        <w:t xml:space="preserve">physical</w:t>
      </w:r>
      <w:r>
        <w:t xml:space="preserve">, or</w:t>
      </w:r>
      <w:r>
        <w:t xml:space="preserve"> </w:t>
      </w:r>
      <w:r>
        <w:rPr>
          <w:b/>
          <w:bCs/>
        </w:rPr>
        <w:t xml:space="preserve">hermeneutic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What our conception achieves:</w:t>
      </w:r>
      <w:r>
        <w:t xml:space="preserve"> </w:t>
      </w:r>
      <w:r>
        <w:t xml:space="preserve">It avoids pragmatism without abandoning the distinction.</w:t>
      </w:r>
    </w:p>
    <w:bookmarkEnd w:id="46"/>
    <w:bookmarkStart w:id="47" w:name="the-point"/>
    <w:p>
      <w:pPr>
        <w:pStyle w:val="Heading2"/>
      </w:pPr>
      <w:r>
        <w:t xml:space="preserve">The Point</w:t>
      </w:r>
    </w:p>
    <w:p>
      <w:pPr>
        <w:pStyle w:val="FirstParagraph"/>
      </w:pPr>
      <w:r>
        <w:t xml:space="preserve">Our conception takes up elements of all three philosophers:</w:t>
      </w:r>
    </w:p>
    <w:p>
      <w:pPr>
        <w:pStyle w:val="Compact"/>
        <w:numPr>
          <w:ilvl w:val="0"/>
          <w:numId w:val="1017"/>
        </w:numPr>
      </w:pPr>
      <w:r>
        <w:t xml:space="preserve">From Wittgenstein: The limit of the sayable.</w:t>
      </w:r>
    </w:p>
    <w:p>
      <w:pPr>
        <w:pStyle w:val="Compact"/>
        <w:numPr>
          <w:ilvl w:val="0"/>
          <w:numId w:val="1017"/>
        </w:numPr>
      </w:pPr>
      <w:r>
        <w:t xml:space="preserve">From Gödel: The structural limit of the formal.</w:t>
      </w:r>
    </w:p>
    <w:p>
      <w:pPr>
        <w:pStyle w:val="Compact"/>
        <w:numPr>
          <w:ilvl w:val="0"/>
          <w:numId w:val="1017"/>
        </w:numPr>
      </w:pPr>
      <w:r>
        <w:t xml:space="preserve">From Carnap: The distinction between internal and external questions.</w:t>
      </w:r>
    </w:p>
    <w:p>
      <w:pPr>
        <w:pStyle w:val="FirstParagraph"/>
      </w:pPr>
      <w:r>
        <w:t xml:space="preserve">But it differs from all three in that it grasps the limit</w:t>
      </w:r>
      <w:r>
        <w:t xml:space="preserve"> </w:t>
      </w:r>
      <w:r>
        <w:rPr>
          <w:b/>
          <w:bCs/>
        </w:rPr>
        <w:t xml:space="preserve">structurally</w:t>
      </w:r>
      <w:r>
        <w:t xml:space="preserve"> </w:t>
      </w:r>
      <w:r>
        <w:t xml:space="preserve">— as a</w:t>
      </w:r>
      <w:r>
        <w:t xml:space="preserve"> </w:t>
      </w:r>
      <w:r>
        <w:rPr>
          <w:b/>
          <w:bCs/>
        </w:rPr>
        <w:t xml:space="preserve">property</w:t>
      </w:r>
      <w:r>
        <w:t xml:space="preserve"> </w:t>
      </w:r>
      <w:r>
        <w:t xml:space="preserve">of formal work, not as a</w:t>
      </w:r>
      <w:r>
        <w:t xml:space="preserve"> </w:t>
      </w:r>
      <w:r>
        <w:rPr>
          <w:b/>
          <w:bCs/>
        </w:rPr>
        <w:t xml:space="preserve">defect</w:t>
      </w:r>
      <w:r>
        <w:t xml:space="preserve">.</w:t>
      </w:r>
    </w:p>
    <w:bookmarkEnd w:id="47"/>
    <w:bookmarkEnd w:id="48"/>
    <w:bookmarkStart w:id="52" w:name="what-follows-the-form-has-done-its-work"/>
    <w:p>
      <w:pPr>
        <w:pStyle w:val="Heading1"/>
      </w:pPr>
      <w:r>
        <w:t xml:space="preserve">What Follows? The Form Has Done Its Work</w:t>
      </w:r>
    </w:p>
    <w:bookmarkStart w:id="49" w:name="the-central-insight-1"/>
    <w:p>
      <w:pPr>
        <w:pStyle w:val="Heading2"/>
      </w:pPr>
      <w:r>
        <w:t xml:space="preserve">The Central Insight</w:t>
      </w:r>
    </w:p>
    <w:p>
      <w:pPr>
        <w:pStyle w:val="FirstParagraph"/>
      </w:pPr>
      <w:r>
        <w:t xml:space="preserve">Formal work has</w:t>
      </w:r>
      <w:r>
        <w:t xml:space="preserve"> </w:t>
      </w:r>
      <w:r>
        <w:rPr>
          <w:b/>
          <w:bCs/>
        </w:rPr>
        <w:t xml:space="preserve">done its work</w:t>
      </w:r>
      <w:r>
        <w:t xml:space="preserve">. It has shown: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What is formally provable.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What is formally suggested.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What is formally unreachable.</w:t>
      </w:r>
    </w:p>
    <w:p>
      <w:pPr>
        <w:pStyle w:val="FirstParagraph"/>
      </w:pPr>
      <w:r>
        <w:rPr>
          <w:b/>
          <w:bCs/>
        </w:rPr>
        <w:t xml:space="preserve">Formal version: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rPr>
                  <m:nor/>
                  <m:sty m:val="p"/>
                </m:rPr>
                <m:t>Proving</m:t>
              </m:r>
              <m:r>
                <m:rPr>
                  <m:sty m:val="p"/>
                </m:rPr>
                <m:t>⊏</m:t>
              </m:r>
              <m:r>
                <m:rPr>
                  <m:nor/>
                  <m:sty m:val="p"/>
                </m:rPr>
                <m:t>Suggesting</m:t>
              </m:r>
              <m:r>
                <m:rPr>
                  <m:sty m:val="p"/>
                </m:rPr>
                <m:t>⊏</m:t>
              </m:r>
              <m:r>
                <m:rPr>
                  <m:nor/>
                  <m:sty m:val="p"/>
                </m:rPr>
                <m:t>Not Reaching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The three levels are</w:t>
      </w:r>
      <w:r>
        <w:t xml:space="preserve"> </w:t>
      </w:r>
      <w:r>
        <w:rPr>
          <w:b/>
          <w:bCs/>
        </w:rPr>
        <w:t xml:space="preserve">hierarchical</w:t>
      </w:r>
      <w:r>
        <w:t xml:space="preserve">. What is proven is also suggested. What is suggested is not always proven. What is unreachable is neither proven nor suggested.</w:t>
      </w:r>
    </w:p>
    <w:bookmarkEnd w:id="49"/>
    <w:bookmarkStart w:id="50" w:name="the-consequences-2"/>
    <w:p>
      <w:pPr>
        <w:pStyle w:val="Heading2"/>
      </w:pPr>
      <w:r>
        <w:t xml:space="preserve">The Consequences</w:t>
      </w:r>
    </w:p>
    <w:p>
      <w:pPr>
        <w:pStyle w:val="FirstParagraph"/>
      </w:pPr>
      <w:r>
        <w:rPr>
          <w:b/>
          <w:bCs/>
        </w:rPr>
        <w:t xml:space="preserve">Consequence 1:</w:t>
      </w:r>
      <w:r>
        <w:t xml:space="preserve"> </w:t>
      </w:r>
      <w:r>
        <w:t xml:space="preserve">Formal work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last instance. It is a</w:t>
      </w:r>
      <w:r>
        <w:t xml:space="preserve"> </w:t>
      </w:r>
      <w:r>
        <w:rPr>
          <w:b/>
          <w:bCs/>
        </w:rPr>
        <w:t xml:space="preserve">preparation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Consequence 2:</w:t>
      </w:r>
      <w:r>
        <w:t xml:space="preserve"> </w:t>
      </w:r>
      <w:r>
        <w:t xml:space="preserve">Formal work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only mode of access. It is</w:t>
      </w:r>
      <w:r>
        <w:t xml:space="preserve"> </w:t>
      </w:r>
      <w:r>
        <w:rPr>
          <w:b/>
          <w:bCs/>
        </w:rPr>
        <w:t xml:space="preserve">one among several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Consequence 3:</w:t>
      </w:r>
      <w:r>
        <w:t xml:space="preserve"> </w:t>
      </w:r>
      <w:r>
        <w:t xml:space="preserve">Formal work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truth. It is a</w:t>
      </w:r>
      <w:r>
        <w:t xml:space="preserve"> </w:t>
      </w:r>
      <w:r>
        <w:rPr>
          <w:b/>
          <w:bCs/>
        </w:rPr>
        <w:t xml:space="preserve">form</w:t>
      </w:r>
      <w:r>
        <w:t xml:space="preserve"> </w:t>
      </w:r>
      <w:r>
        <w:t xml:space="preserve">of truth.</w:t>
      </w:r>
    </w:p>
    <w:bookmarkEnd w:id="50"/>
    <w:bookmarkStart w:id="51" w:name="the-relation-to-tradition"/>
    <w:p>
      <w:pPr>
        <w:pStyle w:val="Heading2"/>
      </w:pPr>
      <w:r>
        <w:t xml:space="preserve">The Relation to Tradition</w:t>
      </w:r>
    </w:p>
    <w:p>
      <w:pPr>
        <w:pStyle w:val="FirstParagraph"/>
      </w:pPr>
      <w:r>
        <w:t xml:space="preserve">Classical metaphysics often seeks</w:t>
      </w:r>
      <w:r>
        <w:t xml:space="preserve"> </w:t>
      </w:r>
      <w:r>
        <w:rPr>
          <w:b/>
          <w:bCs/>
        </w:rPr>
        <w:t xml:space="preserve">the</w:t>
      </w:r>
      <w:r>
        <w:t xml:space="preserve"> </w:t>
      </w:r>
      <w:r>
        <w:t xml:space="preserve">truth. The present treatise shows: There are</w:t>
      </w:r>
      <w:r>
        <w:t xml:space="preserve"> </w:t>
      </w:r>
      <w:r>
        <w:rPr>
          <w:b/>
          <w:bCs/>
        </w:rPr>
        <w:t xml:space="preserve">several</w:t>
      </w:r>
      <w:r>
        <w:t xml:space="preserve"> </w:t>
      </w:r>
      <w:r>
        <w:t xml:space="preserve">modes of access. The formal one is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among them.</w:t>
      </w:r>
    </w:p>
    <w:p>
      <w:pPr>
        <w:pStyle w:val="BodyText"/>
      </w:pPr>
      <w:r>
        <w:t xml:space="preserve">This is</w:t>
      </w:r>
      <w:r>
        <w:t xml:space="preserve"> </w:t>
      </w:r>
      <w:r>
        <w:rPr>
          <w:b/>
          <w:bCs/>
        </w:rPr>
        <w:t xml:space="preserve">not relativism</w:t>
      </w:r>
      <w:r>
        <w:t xml:space="preserve">. It is an</w:t>
      </w:r>
      <w:r>
        <w:t xml:space="preserve"> </w:t>
      </w:r>
      <w:r>
        <w:rPr>
          <w:b/>
          <w:bCs/>
        </w:rPr>
        <w:t xml:space="preserve">insight</w:t>
      </w:r>
      <w:r>
        <w:t xml:space="preserve">: Formal work has its</w:t>
      </w:r>
      <w:r>
        <w:t xml:space="preserve"> </w:t>
      </w:r>
      <w:r>
        <w:rPr>
          <w:b/>
          <w:bCs/>
        </w:rPr>
        <w:t xml:space="preserve">reach</w:t>
      </w:r>
      <w:r>
        <w:t xml:space="preserve"> </w:t>
      </w:r>
      <w:r>
        <w:t xml:space="preserve">and its</w:t>
      </w:r>
      <w:r>
        <w:t xml:space="preserve"> </w:t>
      </w:r>
      <w:r>
        <w:rPr>
          <w:b/>
          <w:bCs/>
        </w:rPr>
        <w:t xml:space="preserve">limit</w:t>
      </w:r>
      <w:r>
        <w:t xml:space="preserve">.</w:t>
      </w:r>
    </w:p>
    <w:bookmarkEnd w:id="51"/>
    <w:bookmarkEnd w:id="52"/>
    <w:bookmarkStart w:id="53" w:name="conclusion-what-has-been-shown"/>
    <w:p>
      <w:pPr>
        <w:pStyle w:val="Heading1"/>
      </w:pPr>
      <w:r>
        <w:t xml:space="preserve">Conclusion: What Has Been Shown?</w:t>
      </w:r>
    </w:p>
    <w:p>
      <w:pPr>
        <w:pStyle w:val="FirstParagraph"/>
      </w:pPr>
      <w:r>
        <w:t xml:space="preserve">The present investigation has shown:</w:t>
      </w:r>
    </w:p>
    <w:p>
      <w:pPr>
        <w:numPr>
          <w:ilvl w:val="0"/>
          <w:numId w:val="1019"/>
        </w:numPr>
      </w:pPr>
      <w:r>
        <w:rPr>
          <w:b/>
          <w:bCs/>
        </w:rPr>
        <w:t xml:space="preserve">Modal logic proves certain results.</w:t>
      </w:r>
      <w:r>
        <w:t xml:space="preserve"> </w:t>
      </w:r>
      <w:r>
        <w:t xml:space="preserve">These results are the metalogical results from Modal 5–14.</w:t>
      </w:r>
    </w:p>
    <w:p>
      <w:pPr>
        <w:numPr>
          <w:ilvl w:val="0"/>
          <w:numId w:val="1019"/>
        </w:numPr>
      </w:pPr>
      <w:r>
        <w:rPr>
          <w:b/>
          <w:bCs/>
        </w:rPr>
        <w:t xml:space="preserve">Modal logic suggests certain interpretations.</w:t>
      </w:r>
      <w:r>
        <w:t xml:space="preserve"> </w:t>
      </w:r>
      <w:r>
        <w:t xml:space="preserve">These interpretations are metaphysical, but not compelling.</w:t>
      </w:r>
    </w:p>
    <w:p>
      <w:pPr>
        <w:numPr>
          <w:ilvl w:val="0"/>
          <w:numId w:val="1019"/>
        </w:numPr>
      </w:pPr>
      <w:r>
        <w:rPr>
          <w:b/>
          <w:bCs/>
        </w:rPr>
        <w:t xml:space="preserve">Modal logic does not reach certain questions.</w:t>
      </w:r>
      <w:r>
        <w:t xml:space="preserve"> </w:t>
      </w:r>
      <w:r>
        <w:t xml:space="preserve">These questions are the choice of axioms, the metaphysical interpretation, the hermeneutic decision.</w:t>
      </w:r>
    </w:p>
    <w:p>
      <w:pPr>
        <w:pStyle w:val="FirstParagraph"/>
      </w:pPr>
      <w:r>
        <w:t xml:space="preserve">The central claim of this treatise is:</w:t>
      </w:r>
    </w:p>
    <w:p>
      <w:pPr>
        <w:pStyle w:val="BlockText"/>
      </w:pPr>
      <w:r>
        <w:rPr>
          <w:b/>
          <w:bCs/>
        </w:rPr>
        <w:t xml:space="preserve">Modal logic can prove the necessity of the Trinity under assumptions, but it cannot justify the choice of assumptions. This limit is structurally related to Gödel’s incompleteness theorems — not because S5 would be incomplete (it is complete), but because every formal system cannot fully justify its own foundations. We stand at the beginning of infinity.</w:t>
      </w:r>
    </w:p>
    <w:p>
      <w:pPr>
        <w:pStyle w:val="FirstParagraph"/>
      </w:pPr>
      <w:r>
        <w:t xml:space="preserve">The treatise marks the</w:t>
      </w:r>
      <w:r>
        <w:t xml:space="preserve"> </w:t>
      </w:r>
      <w:r>
        <w:rPr>
          <w:b/>
          <w:bCs/>
        </w:rPr>
        <w:t xml:space="preserve">end</w:t>
      </w:r>
      <w:r>
        <w:t xml:space="preserve"> </w:t>
      </w:r>
      <w:r>
        <w:t xml:space="preserve">of formal work and the</w:t>
      </w:r>
      <w:r>
        <w:t xml:space="preserve"> </w:t>
      </w:r>
      <w:r>
        <w:rPr>
          <w:b/>
          <w:bCs/>
        </w:rPr>
        <w:t xml:space="preserve">transition</w:t>
      </w:r>
      <w:r>
        <w:t xml:space="preserve"> </w:t>
      </w:r>
      <w:r>
        <w:t xml:space="preserve">to hermeneutics.</w:t>
      </w:r>
    </w:p>
    <w:bookmarkEnd w:id="53"/>
    <w:bookmarkStart w:id="54" w:name="appendix-a-the-three-levels"/>
    <w:p>
      <w:pPr>
        <w:pStyle w:val="Heading1"/>
      </w:pPr>
      <w:r>
        <w:t xml:space="preserve">Appendix A: The Three Levels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Level</w:t>
            </w:r>
          </w:p>
        </w:tc>
        <w:tc>
          <w:tcPr/>
          <w:p>
            <w:pPr>
              <w:pStyle w:val="Compact"/>
            </w:pPr>
            <w:r>
              <w:t xml:space="preserve">What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Proving</w:t>
            </w:r>
          </w:p>
        </w:tc>
        <w:tc>
          <w:tcPr/>
          <w:p>
            <w:pPr>
              <w:pStyle w:val="Compact"/>
            </w:pPr>
            <w:r>
              <w:t xml:space="preserve">Derivable results</w:t>
            </w:r>
          </w:p>
        </w:tc>
        <w:tc>
          <w:tcPr/>
          <w:p>
            <w:pPr>
              <w:pStyle w:val="Compact"/>
            </w:pPr>
            <w:r>
              <w:t xml:space="preserve">Certain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Suggesting</w:t>
            </w:r>
          </w:p>
        </w:tc>
        <w:tc>
          <w:tcPr/>
          <w:p>
            <w:pPr>
              <w:pStyle w:val="Compact"/>
            </w:pPr>
            <w:r>
              <w:t xml:space="preserve">Plausible interpretations</w:t>
            </w:r>
          </w:p>
        </w:tc>
        <w:tc>
          <w:tcPr/>
          <w:p>
            <w:pPr>
              <w:pStyle w:val="Compact"/>
            </w:pPr>
            <w:r>
              <w:t xml:space="preserve">Probable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Not Reaching</w:t>
            </w:r>
          </w:p>
        </w:tc>
        <w:tc>
          <w:tcPr/>
          <w:p>
            <w:pPr>
              <w:pStyle w:val="Compact"/>
            </w:pPr>
            <w:r>
              <w:t xml:space="preserve">External questions</w:t>
            </w:r>
          </w:p>
        </w:tc>
        <w:tc>
          <w:tcPr/>
          <w:p>
            <w:pPr>
              <w:pStyle w:val="Compact"/>
            </w:pPr>
            <w:r>
              <w:t xml:space="preserve">Open</w:t>
            </w:r>
          </w:p>
        </w:tc>
      </w:tr>
    </w:tbl>
    <w:bookmarkEnd w:id="54"/>
    <w:bookmarkStart w:id="55" w:name="Xc24b11cb5db807d724f64f40038a3e8f74bcded"/>
    <w:p>
      <w:pPr>
        <w:pStyle w:val="Heading1"/>
      </w:pPr>
      <w:r>
        <w:t xml:space="preserve">Appendix B: The Metalogical Results from Modal 5–14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Modal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m:oMath>
              <m:r>
                <m:t>S</m:t>
              </m:r>
              <m:r>
                <m:t>5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⊬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t> </m:t>
              </m:r>
              <m:r>
                <m:t>T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S</m:t>
              </m:r>
              <m:r>
                <m:t>P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t> </m:t>
              </m:r>
              <m:r>
                <m:t>T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{</m:t>
              </m:r>
              <m:r>
                <m:t>A</m:t>
              </m:r>
              <m:r>
                <m:t>S</m:t>
              </m:r>
              <m:r>
                <m:t>P</m:t>
              </m:r>
              <m:r>
                <m:t>2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⊢</m:t>
              </m:r>
              <m:r>
                <m:t>A</m:t>
              </m:r>
              <m:r>
                <m:t>S</m:t>
              </m:r>
              <m:r>
                <m:t>P</m:t>
              </m:r>
              <m:r>
                <m:t>1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A</m:t>
              </m:r>
              <m:r>
                <m:t>S</m:t>
              </m:r>
              <m:r>
                <m:t>P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t>S</m:t>
              </m:r>
              <m:r>
                <m:t>P</m:t>
              </m:r>
              <m:r>
                <m:t>4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t>S</m:t>
              </m:r>
              <m:r>
                <m:t>P</m:t>
              </m:r>
              <m:r>
                <m:t>5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minimal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m:oMath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O</m:t>
              </m:r>
              <m:r>
                <m:t>P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E</m:t>
              </m:r>
              <m:r>
                <m:t>M</m:t>
              </m:r>
              <m:r>
                <m:t>P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M</m:t>
              </m:r>
              <m:r>
                <m:t>E</m:t>
              </m:r>
              <m:r>
                <m:t>R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t> </m:t>
              </m:r>
              <m:r>
                <m:t>T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m:oMath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S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L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Consistent bimodal models with</w:t>
            </w:r>
            <w:r>
              <w:t xml:space="preserve"> </w:t>
            </w:r>
            <m:oMath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∅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m:oMath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U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U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U</m:t>
              </m:r>
              <m:r>
                <m:t>3</m:t>
              </m:r>
              <m:r>
                <m:rPr>
                  <m:sty m:val="p"/>
                </m:rPr>
                <m:t>⊢</m:t>
              </m:r>
            </m:oMath>
            <w:r>
              <w:t xml:space="preserve"> </w:t>
            </w:r>
            <w:r>
              <w:t xml:space="preserve">resurrection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m:oMath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4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t>N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m:oMath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t>1</m:t>
              </m:r>
              <m:r>
                <m:rPr>
                  <m:sty m:val="p"/>
                </m:rPr>
                <m:t>⊢</m:t>
              </m:r>
            </m:oMath>
            <w:r>
              <w:t xml:space="preserve"> </w:t>
            </w:r>
            <w:r>
              <w:t xml:space="preserve">evil is not a limit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m:oMath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S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4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m:oMath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t>1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t>K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</m:oMath>
          </w:p>
        </w:tc>
      </w:tr>
    </w:tbl>
    <w:bookmarkEnd w:id="55"/>
    <w:bookmarkStart w:id="56" w:name="X901aaf8632e070b9ea8153d27d66336d2f9409d"/>
    <w:p>
      <w:pPr>
        <w:pStyle w:val="Heading1"/>
      </w:pPr>
      <w:r>
        <w:t xml:space="preserve">Appendix C: Comparison with Wittgenstein, Gödel, Carnap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Philosopher</w:t>
            </w:r>
          </w:p>
        </w:tc>
        <w:tc>
          <w:tcPr/>
          <w:p>
            <w:pPr>
              <w:pStyle w:val="Compact"/>
            </w:pPr>
            <w:r>
              <w:t xml:space="preserve">Limit of the Formal</w:t>
            </w:r>
          </w:p>
        </w:tc>
        <w:tc>
          <w:tcPr/>
          <w:p>
            <w:pPr>
              <w:pStyle w:val="Compact"/>
            </w:pPr>
            <w:r>
              <w:t xml:space="preserve">Relation to Application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Wittgenstein</w:t>
            </w:r>
          </w:p>
        </w:tc>
        <w:tc>
          <w:tcPr/>
          <w:p>
            <w:pPr>
              <w:pStyle w:val="Compact"/>
            </w:pPr>
            <w:r>
              <w:t xml:space="preserve">Language</w:t>
            </w:r>
          </w:p>
        </w:tc>
        <w:tc>
          <w:tcPr/>
          <w:p>
            <w:pPr>
              <w:pStyle w:val="Compact"/>
            </w:pPr>
            <w:r>
              <w:t xml:space="preserve">Unsayable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Gödel</w:t>
            </w:r>
          </w:p>
        </w:tc>
        <w:tc>
          <w:tcPr/>
          <w:p>
            <w:pPr>
              <w:pStyle w:val="Compact"/>
            </w:pPr>
            <w: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Incompleteness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Carnap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  <w:tc>
          <w:tcPr/>
          <w:p>
            <w:pPr>
              <w:pStyle w:val="Compact"/>
            </w:pPr>
            <w:r>
              <w:t xml:space="preserve">External question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This treatise</w:t>
            </w:r>
          </w:p>
        </w:tc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Choice of axioms</w:t>
            </w:r>
          </w:p>
        </w:tc>
      </w:tr>
    </w:tbl>
    <w:bookmarkEnd w:id="56"/>
    <w:bookmarkStart w:id="57" w:name="afterword"/>
    <w:p>
      <w:pPr>
        <w:pStyle w:val="Heading1"/>
      </w:pPr>
      <w:r>
        <w:t xml:space="preserve">Afterword</w:t>
      </w:r>
    </w:p>
    <w:p>
      <w:pPr>
        <w:pStyle w:val="FirstParagraph"/>
      </w:pPr>
      <w:r>
        <w:t xml:space="preserve">You have read this treatise. Perhaps the idea surprised you that formal work has a limit. Perhaps the consequence impressed you that this limit is structural. Both are fine.</w:t>
      </w:r>
    </w:p>
    <w:p>
      <w:pPr>
        <w:pStyle w:val="BodyText"/>
      </w:pPr>
      <w:r>
        <w:t xml:space="preserve">The investigation has shown: Modal logic has</w:t>
      </w:r>
      <w:r>
        <w:t xml:space="preserve"> </w:t>
      </w:r>
      <w:r>
        <w:rPr>
          <w:b/>
          <w:bCs/>
        </w:rPr>
        <w:t xml:space="preserve">done its work</w:t>
      </w:r>
      <w:r>
        <w:t xml:space="preserve">. It has proven the necessity of the Trinity under assumptions. It has shown the dependencies between the axioms. It has explicated the axiomatic structure of the Trinity.</w:t>
      </w:r>
    </w:p>
    <w:p>
      <w:pPr>
        <w:pStyle w:val="BodyText"/>
      </w:pPr>
      <w:r>
        <w:t xml:space="preserve">What remains is the insight that formal work has a</w:t>
      </w:r>
      <w:r>
        <w:t xml:space="preserve"> </w:t>
      </w:r>
      <w:r>
        <w:rPr>
          <w:b/>
          <w:bCs/>
        </w:rPr>
        <w:t xml:space="preserve">limit</w:t>
      </w:r>
      <w:r>
        <w:t xml:space="preserve">. It cannot justify the choice of axioms. This limit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defect of modal logic. It is a</w:t>
      </w:r>
      <w:r>
        <w:t xml:space="preserve"> </w:t>
      </w:r>
      <w:r>
        <w:rPr>
          <w:b/>
          <w:bCs/>
        </w:rPr>
        <w:t xml:space="preserve">structural property</w:t>
      </w:r>
      <w:r>
        <w:t xml:space="preserve"> </w:t>
      </w:r>
      <w:r>
        <w:t xml:space="preserve">of every formal system.</w:t>
      </w:r>
    </w:p>
    <w:p>
      <w:pPr>
        <w:pStyle w:val="BodyText"/>
      </w:pPr>
      <w:r>
        <w:t xml:space="preserve">One final question:</w:t>
      </w:r>
    </w:p>
    <w:p>
      <w:pPr>
        <w:pStyle w:val="BlockText"/>
      </w:pPr>
      <w:r>
        <w:rPr>
          <w:b/>
          <w:bCs/>
        </w:rPr>
        <w:t xml:space="preserve">Do we dare the leap into openness to the limit — even though the limit itself is not formally reachable, but only marks the limit of the formal?</w:t>
      </w:r>
    </w:p>
    <w:p>
      <w:pPr>
        <w:pStyle w:val="FirstParagraph"/>
      </w:pPr>
      <w:r>
        <w:rPr>
          <w:i/>
          <w:iCs/>
        </w:rPr>
        <w:t xml:space="preserve">This treatise was written in the spirit of rigorous modal logic, yet in the language of philosophy – for truth requires both: the precision of the formula and the breadth of the concept.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Limit of the Formal What Modal Logic Cannot Show</dc:title>
  <dc:creator>Paul Koop</dc:creator>
  <dc:language>de</dc:language>
  <cp:keywords/>
  <dcterms:created xsi:type="dcterms:W3CDTF">2026-09-26T13:06:30Z</dcterms:created>
  <dcterms:modified xsi:type="dcterms:W3CDTF">2026-09-26T13:06:30Z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The treatises Modal 5–14 have shown the Trinity as a formal structure. But they have also shown: The formal structure remains indeterminate in several respects. The present treatise draws the consequence. It distinguishes strictly between three levels: (i) what modal logic proves, (ii) what it suggests, (iii) what it does not reach. It shows: Modal logic can prove the necessity of the Trinity under assumptions, but it cannot justify the choice of assumptions. This limit is structurally related to Gödel’s incompleteness theorems — not because S5 would be incomplete (it is complete), but because every formal system cannot fully justify its own foundations. We stand at the beginning of infinity.</vt:lpwstr>
  </property>
  <property fmtid="{D5CDD505-2E9C-101B-9397-08002B2CF9AE}" pid="3" name="subtitle">
    <vt:lpwstr>What Modal Logic Cannot Show</vt:lpwstr>
  </property>
  <property fmtid="{D5CDD505-2E9C-101B-9397-08002B2CF9AE}" pid="4" name="version">
    <vt:lpwstr>15</vt:lpwstr>
  </property>
</Properties>
</file>