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Wege ohne Omega-Punkt</w:t>
      </w:r>
      <w:r>
        <w:br/>
      </w:r>
      <w:r>
        <w:t xml:space="preserve">Strukturelle Integration</w:t>
      </w:r>
    </w:p>
    <w:p>
      <w:pPr>
        <w:pStyle w:val="Subtitle"/>
      </w:pPr>
      <w:r>
        <w:t xml:space="preserve">Strukturelle Integration</w:t>
      </w:r>
    </w:p>
    <w:p>
      <w:pPr>
        <w:pStyle w:val="Author"/>
      </w:pPr>
      <w:r>
        <w:t xml:space="preserve">Paul Koop</w:t>
      </w:r>
    </w:p>
    <w:p>
      <w:pPr>
        <w:pStyle w:val="AbstractTitle"/>
      </w:pPr>
      <w:r>
        <w:t xml:space="preserve">Zusammenfassung</w:t>
      </w:r>
    </w:p>
    <w:p>
      <w:pPr>
        <w:pStyle w:val="Abstract"/>
      </w:pPr>
      <w:r>
        <w:t xml:space="preserve">Die Unitarität setzt voraus, dass alle Information erhalten bleibt. Es</w:t>
      </w:r>
      <w:r>
        <w:t xml:space="preserve"> </w:t>
      </w:r>
      <w:r>
        <w:t xml:space="preserve">könnte Wege mit Bewusstsein geben, die nicht zum Omega-Punkt gelangen.</w:t>
      </w:r>
      <w:r>
        <w:t xml:space="preserve"> </w:t>
      </w:r>
      <w:r>
        <w:t xml:space="preserve">Was geschieht mit ihnen? Die vorliegende Abhandlung zeigt: Diese Wege</w:t>
      </w:r>
      <w:r>
        <w:t xml:space="preserve"> </w:t>
      </w:r>
      <w:r>
        <w:t xml:space="preserve">sind nicht ausgeschlossen, aber sie sind nicht verloren. Der Omega-Punkt</w:t>
      </w:r>
      <w:r>
        <w:t xml:space="preserve"> </w:t>
      </w:r>
      <w:r>
        <w:t xml:space="preserve">integriert sie — nicht als zeitlicher Eingriff, sondern als strukturelle</w:t>
      </w:r>
      <w:r>
        <w:t xml:space="preserve"> </w:t>
      </w:r>
      <w:r>
        <w:t xml:space="preserve">Notwendigkeit. Die Integration ist kein Ereignis, sondern die Form der</w:t>
      </w:r>
      <w:r>
        <w:t xml:space="preserve"> </w:t>
      </w:r>
      <w:r>
        <w:t xml:space="preserve">Totalität T, die alle Wege enthält. Aus der Perspektive des Weges</w:t>
      </w:r>
      <w:r>
        <w:t xml:space="preserve"> </w:t>
      </w:r>
      <w:r>
        <w:t xml:space="preserve">erscheint sie als zukünftig, als Eingriff, als Gnade. Aus der Perspektive</w:t>
      </w:r>
      <w:r>
        <w:t xml:space="preserve"> </w:t>
      </w:r>
      <w:r>
        <w:t xml:space="preserve">von S ist sie immer schon geschehen, ist Struktur, ist Notwendigkeit. Das</w:t>
      </w:r>
      <w:r>
        <w:t xml:space="preserve"> </w:t>
      </w:r>
      <w:r>
        <w:t xml:space="preserve">ist die präzise Fassung der</w:t>
      </w:r>
      <w:r>
        <w:t xml:space="preserve"> </w:t>
      </w:r>
      <w:r>
        <w:t xml:space="preserve">“Hawking-Strahlung des Sinns”</w:t>
      </w:r>
      <w:r>
        <w:t xml:space="preserve">: Was aus der</w:t>
      </w:r>
      <w:r>
        <w:t xml:space="preserve"> </w:t>
      </w:r>
      <w:r>
        <w:t xml:space="preserve">Perspektive des Weges wie Verlust erscheint, ist aus der Perspektive von</w:t>
      </w:r>
      <w:r>
        <w:t xml:space="preserve"> </w:t>
      </w:r>
      <w:r>
        <w:t xml:space="preserve">S Integration.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15" w:name="teil-i-das-problem"/>
    <w:p>
      <w:pPr>
        <w:pStyle w:val="Heading1"/>
      </w:pPr>
      <w:r>
        <w:t xml:space="preserve">Teil I: Das Problem</w:t>
      </w:r>
    </w:p>
    <w:bookmarkStart w:id="9" w:name="vorwort-die-offene-frage"/>
    <w:p>
      <w:pPr>
        <w:pStyle w:val="Heading2"/>
      </w:pPr>
      <w:r>
        <w:t xml:space="preserve">Vorwort: Die offene Frage</w:t>
      </w:r>
    </w:p>
    <w:p>
      <w:pPr>
        <w:pStyle w:val="FirstParagraph"/>
      </w:pPr>
      <w:r>
        <w:t xml:space="preserve">In</w:t>
      </w:r>
      <w:r>
        <w:t xml:space="preserve"> </w:t>
      </w:r>
      <w:r>
        <w:rPr>
          <w:rStyle w:val="VerbatimChar"/>
        </w:rPr>
        <w:t xml:space="preserve">modal10.md</w:t>
      </w:r>
      <w:r>
        <w:t xml:space="preserve"> </w:t>
      </w:r>
      <w:r>
        <w:t xml:space="preserve">wurde die Unitarität als</w:t>
      </w:r>
      <w:r>
        <w:t xml:space="preserve"> </w:t>
      </w:r>
      <w:r>
        <w:rPr>
          <w:b/>
          <w:bCs/>
        </w:rPr>
        <w:t xml:space="preserve">Theorem</w:t>
      </w:r>
      <w:r>
        <w:t xml:space="preserve"> </w:t>
      </w:r>
      <w:r>
        <w:t xml:space="preserve">abgeleitet: Aus den drei Prinzipien U1–U3 folgt, dass jede Information erhalten bleibt. Die Unitarität ist</w:t>
      </w:r>
      <w:r>
        <w:t xml:space="preserve"> </w:t>
      </w:r>
      <w:r>
        <w:rPr>
          <w:b/>
          <w:bCs/>
        </w:rPr>
        <w:t xml:space="preserve">keine zusätzliche Annahme</w:t>
      </w:r>
      <w:r>
        <w:t xml:space="preserve"> </w:t>
      </w:r>
      <w:r>
        <w:t xml:space="preserve">— sie ist die</w:t>
      </w:r>
      <w:r>
        <w:t xml:space="preserve"> </w:t>
      </w:r>
      <w:r>
        <w:rPr>
          <w:b/>
          <w:bCs/>
        </w:rPr>
        <w:t xml:space="preserve">Struktur</w:t>
      </w:r>
      <w:r>
        <w:t xml:space="preserve"> </w:t>
      </w:r>
      <w:r>
        <w:t xml:space="preserve">der Totalität</w:t>
      </w:r>
      <w:r>
        <w:t xml:space="preserve"> </w:t>
      </w:r>
      <m:oMath>
        <m:r>
          <m:t>T</m:t>
        </m:r>
      </m:oMath>
      <w:r>
        <w:t xml:space="preserve"> </w:t>
      </w:r>
      <w:r>
        <w:t xml:space="preserve">selbst:</w:t>
      </w:r>
    </w:p>
    <w:p>
      <w:pPr>
        <w:pStyle w:val="BodyText"/>
      </w:pPr>
      <m:oMathPara>
        <m:oMathParaPr>
          <m:jc m:val="center"/>
        </m:oMathParaPr>
        <m:oMath>
          <m:r>
            <m:rPr>
              <m:sty m:val="p"/>
            </m:rPr>
            <m:t>∀</m:t>
          </m:r>
          <m:r>
            <m:t>γ</m:t>
          </m:r>
          <m:r>
            <m:rPr>
              <m:sty m:val="p"/>
            </m:rPr>
            <m:t>⊆</m:t>
          </m:r>
          <m:r>
            <m:t>T</m:t>
          </m:r>
          <m:r>
            <m:rPr>
              <m:sty m:val="p"/>
            </m:rPr>
            <m:t>:</m:t>
          </m:r>
          <m:r>
            <m:t>γ</m:t>
          </m:r>
          <m:r>
            <m:rPr>
              <m:sty m:val="p"/>
            </m:rPr>
            <m:t>∈</m:t>
          </m:r>
          <m:r>
            <m:t>T</m:t>
          </m:r>
        </m:oMath>
      </m:oMathPara>
    </w:p>
    <w:p>
      <w:pPr>
        <w:pStyle w:val="FirstParagraph"/>
      </w:pPr>
      <w:r>
        <w:rPr>
          <w:b/>
          <w:bCs/>
        </w:rPr>
        <w:t xml:space="preserve">Lesart:</w:t>
      </w:r>
      <w:r>
        <w:t xml:space="preserve"> </w:t>
      </w:r>
      <w:r>
        <w:t xml:space="preserve">Für jeden Weg</w:t>
      </w:r>
      <w:r>
        <w:t xml:space="preserve"> </w:t>
      </w:r>
      <m:oMath>
        <m:r>
          <m:t>γ</m:t>
        </m:r>
      </m:oMath>
      <w:r>
        <w:t xml:space="preserve">, der Teilmenge von</w:t>
      </w:r>
      <w:r>
        <w:t xml:space="preserve"> </w:t>
      </w:r>
      <m:oMath>
        <m:r>
          <m:t>T</m:t>
        </m:r>
      </m:oMath>
      <w:r>
        <w:t xml:space="preserve"> </w:t>
      </w:r>
      <w:r>
        <w:t xml:space="preserve">ist, gilt:</w:t>
      </w:r>
      <w:r>
        <w:t xml:space="preserve"> </w:t>
      </w:r>
      <m:oMath>
        <m:r>
          <m:t>γ</m:t>
        </m:r>
      </m:oMath>
      <w:r>
        <w:t xml:space="preserve"> </w:t>
      </w:r>
      <w:r>
        <w:t xml:space="preserve">ist ein Element von</w:t>
      </w:r>
      <w:r>
        <w:t xml:space="preserve"> </w:t>
      </w:r>
      <m:oMath>
        <m:r>
          <m:t>T</m:t>
        </m:r>
      </m:oMath>
      <w:r>
        <w:t xml:space="preserve">.</w:t>
      </w:r>
    </w:p>
    <w:p>
      <w:pPr>
        <w:pStyle w:val="BodyText"/>
      </w:pPr>
      <w:r>
        <w:t xml:space="preserve">In</w:t>
      </w:r>
      <w:r>
        <w:t xml:space="preserve"> </w:t>
      </w:r>
      <w:r>
        <w:rPr>
          <w:rStyle w:val="VerbatimChar"/>
        </w:rPr>
        <w:t xml:space="preserve">modal12.md</w:t>
      </w:r>
      <w:r>
        <w:t xml:space="preserve"> </w:t>
      </w:r>
      <w:r>
        <w:t xml:space="preserve">wurde gezeigt: Das Böse ist die Gesamtheit der Pfade</w:t>
      </w:r>
      <w:r>
        <w:t xml:space="preserve"> </w:t>
      </w:r>
      <m:oMath>
        <m:r>
          <m:t>γ</m:t>
        </m:r>
        <m:r>
          <m:rPr>
            <m:sty m:val="p"/>
          </m:rPr>
          <m:t>:</m:t>
        </m:r>
        <m:r>
          <m:rPr>
            <m:sty m:val="p"/>
          </m:rPr>
          <m:t>[</m:t>
        </m:r>
        <m:r>
          <m:t>0</m:t>
        </m:r>
        <m:r>
          <m:rPr>
            <m:sty m:val="p"/>
          </m:rPr>
          <m:t>,</m:t>
        </m:r>
        <m:r>
          <m:t>1</m:t>
        </m:r>
        <m:r>
          <m:rPr>
            <m:sty m:val="p"/>
          </m:rPr>
          <m:t>]</m:t>
        </m:r>
        <m:r>
          <m:rPr>
            <m:sty m:val="p"/>
          </m:rPr>
          <m:t>→</m:t>
        </m:r>
        <m:r>
          <m:t>T</m:t>
        </m:r>
      </m:oMath>
      <w:r>
        <w:t xml:space="preserve">, die zum Guten führen, insofern sie Leid enthalten. Das Böse ist</w:t>
      </w:r>
      <w:r>
        <w:t xml:space="preserve"> </w:t>
      </w:r>
      <w:r>
        <w:rPr>
          <w:b/>
          <w:bCs/>
        </w:rPr>
        <w:t xml:space="preserve">kein zweiter Grenzwert</w:t>
      </w:r>
      <w:r>
        <w:t xml:space="preserve">, sondern ein Weg zum Grenzwert.</w:t>
      </w:r>
    </w:p>
    <w:p>
      <w:pPr>
        <w:pStyle w:val="BodyText"/>
      </w:pPr>
      <w:r>
        <w:rPr>
          <w:b/>
          <w:bCs/>
        </w:rPr>
        <w:t xml:space="preserve">Damit stellt sich eine offene Frage:</w:t>
      </w:r>
      <w:r>
        <w:t xml:space="preserve"> </w:t>
      </w:r>
      <w:r>
        <w:t xml:space="preserve">Was geschieht mit Wegen, die</w:t>
      </w:r>
      <w:r>
        <w:t xml:space="preserve"> </w:t>
      </w:r>
      <w:r>
        <w:rPr>
          <w:b/>
          <w:bCs/>
        </w:rPr>
        <w:t xml:space="preserve">nicht zum Omega-Punkt gelangen</w:t>
      </w:r>
      <w:r>
        <w:t xml:space="preserve">?</w:t>
      </w:r>
    </w:p>
    <w:p>
      <w:pPr>
        <w:pStyle w:val="BodyText"/>
      </w:pPr>
      <w:r>
        <w:t xml:space="preserve">Die vorliegende Abhandlung behandelt diese Frage. Ihre zentrale These lautet:</w:t>
      </w:r>
    </w:p>
    <w:p>
      <w:pPr>
        <w:pStyle w:val="BlockText"/>
      </w:pPr>
      <w:r>
        <w:rPr>
          <w:b/>
          <w:bCs/>
        </w:rPr>
        <w:t xml:space="preserve">Diese Wege sind nicht ausgeschlossen, aber sie sind nicht verloren. Der Omega-Punkt integriert sie — nicht als zeitlicher Eingriff, sondern als strukturelle Notwendigkeit. Die Integration ist kein Ereignis, sondern die Form der Totalität</w:t>
      </w:r>
      <w:r>
        <w:rPr>
          <w:b/>
          <w:bCs/>
        </w:rPr>
        <w:t xml:space="preserve"> </w:t>
      </w:r>
      <m:oMath>
        <m:r>
          <m:t>T</m:t>
        </m:r>
      </m:oMath>
      <w:r>
        <w:rPr>
          <w:b/>
          <w:bCs/>
        </w:rPr>
        <w:t xml:space="preserve">, die alle Wege enthält.</w:t>
      </w:r>
    </w:p>
    <w:p>
      <w:pPr>
        <w:pStyle w:val="FirstParagraph"/>
      </w:pPr>
      <w:r>
        <w:t xml:space="preserve">Die Untersuchung bleibt dem Selbstverständnis von</w:t>
      </w:r>
      <w:r>
        <w:t xml:space="preserve"> </w:t>
      </w:r>
      <w:r>
        <w:rPr>
          <w:rStyle w:val="VerbatimChar"/>
        </w:rPr>
        <w:t xml:space="preserve">modal5.md</w:t>
      </w:r>
      <w:r>
        <w:t xml:space="preserve"> </w:t>
      </w:r>
      <w:r>
        <w:t xml:space="preserve">treu: Sie zeigt</w:t>
      </w:r>
      <w:r>
        <w:t xml:space="preserve"> </w:t>
      </w:r>
      <w:r>
        <w:rPr>
          <w:b/>
          <w:bCs/>
        </w:rPr>
        <w:t xml:space="preserve">Abhängigkeiten</w:t>
      </w:r>
      <w:r>
        <w:t xml:space="preserve">, nicht Wahrheiten. Sie zeigt, dass die Unitarität</w:t>
      </w:r>
      <w:r>
        <w:t xml:space="preserve"> </w:t>
      </w:r>
      <w:r>
        <w:rPr>
          <w:b/>
          <w:bCs/>
        </w:rPr>
        <w:t xml:space="preserve">stark genug</w:t>
      </w:r>
      <w:r>
        <w:t xml:space="preserve"> </w:t>
      </w:r>
      <w:r>
        <w:t xml:space="preserve">ist, um auch Wege ohne Omega-Punkt zu umfassen.</w:t>
      </w:r>
    </w:p>
    <w:bookmarkEnd w:id="9"/>
    <w:bookmarkStart w:id="10" w:name="der-formale-rahmen-s5spu"/>
    <w:p>
      <w:pPr>
        <w:pStyle w:val="Heading2"/>
      </w:pPr>
      <w:r>
        <w:t xml:space="preserve">Der formale Rahmen: S5+SP+U</w:t>
      </w:r>
    </w:p>
    <w:p>
      <w:pPr>
        <w:pStyle w:val="FirstParagraph"/>
      </w:pPr>
      <w:r>
        <w:t xml:space="preserve">Wir arbeiten im erweiterten System</w:t>
      </w:r>
      <w:r>
        <w:t xml:space="preserve"> </w:t>
      </w:r>
      <w:r>
        <w:rPr>
          <w:b/>
          <w:bCs/>
        </w:rPr>
        <w:t xml:space="preserve">S5+SP+U</w:t>
      </w:r>
      <w:r>
        <w:t xml:space="preserve">:</w:t>
      </w:r>
    </w:p>
    <w:p>
      <w:pPr>
        <w:pStyle w:val="Compact"/>
        <w:numPr>
          <w:ilvl w:val="0"/>
          <w:numId w:val="1001"/>
        </w:numPr>
      </w:pPr>
      <w:r>
        <w:rPr>
          <w:b/>
          <w:bCs/>
        </w:rPr>
        <w:t xml:space="preserve">S5:</w:t>
      </w:r>
      <w:r>
        <w:t xml:space="preserve"> </w:t>
      </w:r>
      <w:r>
        <w:t xml:space="preserve">Modallogik mit Äquivalenzrelation.</w:t>
      </w:r>
    </w:p>
    <w:p>
      <w:pPr>
        <w:pStyle w:val="Compact"/>
        <w:numPr>
          <w:ilvl w:val="0"/>
          <w:numId w:val="1001"/>
        </w:numPr>
      </w:pPr>
      <w:r>
        <w:rPr>
          <w:b/>
          <w:bCs/>
        </w:rPr>
        <w:t xml:space="preserve">SP:</w:t>
      </w:r>
      <w:r>
        <w:t xml:space="preserve"> </w:t>
      </w:r>
      <w:r>
        <w:t xml:space="preserve">Superpositions-Axiome ASP1–ASP5.</w:t>
      </w:r>
    </w:p>
    <w:p>
      <w:pPr>
        <w:pStyle w:val="Compact"/>
        <w:numPr>
          <w:ilvl w:val="0"/>
          <w:numId w:val="1001"/>
        </w:numPr>
      </w:pPr>
      <w:r>
        <w:rPr>
          <w:b/>
          <w:bCs/>
        </w:rPr>
        <w:t xml:space="preserve">U:</w:t>
      </w:r>
      <w:r>
        <w:t xml:space="preserve"> </w:t>
      </w:r>
      <w:r>
        <w:t xml:space="preserve">Unitaritäts-Prinzipien U1–U3.</w:t>
      </w:r>
    </w:p>
    <w:p>
      <w:pPr>
        <w:pStyle w:val="FirstParagraph"/>
      </w:pPr>
      <w:r>
        <w:rPr>
          <w:b/>
          <w:bCs/>
        </w:rPr>
        <w:t xml:space="preserve">Wichtige Definitionen:</w:t>
      </w:r>
    </w:p>
    <w:p>
      <w:pPr>
        <w:pStyle w:val="BodyText"/>
      </w:pPr>
      <m:oMathPara>
        <m:oMathParaPr>
          <m:jc m:val="center"/>
        </m:oMathParaPr>
        <m:oMath>
          <m:eqArr>
            <m:e>
              <m:r>
                <m:t>T</m:t>
              </m:r>
              <m:r>
                <m:t>&amp;</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e>
              <m:r>
                <m:t>U</m:t>
              </m:r>
              <m:r>
                <m:t>&amp;</m:t>
              </m:r>
              <m:box>
                <m:boxPr>
                  <m:opEmu m:val="on"/>
                </m:boxPr>
                <m:e>
                  <m:r>
                    <m:rPr>
                      <m:sty m:val="p"/>
                    </m:rPr>
                    <m:t>:=</m:t>
                  </m:r>
                </m:e>
              </m:box>
              <m:sSub>
                <m:e>
                  <m:r>
                    <m:rPr>
                      <m:scr m:val="script"/>
                      <m:sty m:val="p"/>
                    </m:rPr>
                    <m:t>L</m:t>
                  </m:r>
                </m:e>
                <m:sub>
                  <m:r>
                    <m:rPr>
                      <m:sty m:val="p"/>
                    </m:rPr>
                    <m:t>inf</m:t>
                  </m:r>
                </m:sub>
              </m:sSub>
              <m:r>
                <m:t>T</m:t>
              </m:r>
            </m:e>
            <m:e>
              <m:r>
                <m:t>S</m:t>
              </m:r>
              <m:r>
                <m:t>&amp;</m:t>
              </m:r>
              <m:box>
                <m:boxPr>
                  <m:opEmu m:val="on"/>
                </m:boxPr>
                <m:e>
                  <m:r>
                    <m:rPr>
                      <m:sty m:val="p"/>
                    </m:rPr>
                    <m:t>:=</m:t>
                  </m:r>
                </m:e>
              </m:box>
              <m:sSub>
                <m:e>
                  <m:r>
                    <m:rPr>
                      <m:scr m:val="script"/>
                      <m:sty m:val="p"/>
                    </m:rPr>
                    <m:t>L</m:t>
                  </m:r>
                </m:e>
                <m:sub>
                  <m:r>
                    <m:rPr>
                      <m:sty m:val="p"/>
                    </m:rPr>
                    <m:t>sup</m:t>
                  </m:r>
                </m:sub>
              </m:sSub>
              <m:r>
                <m:t>T</m:t>
              </m:r>
            </m:e>
            <m:e>
              <m:r>
                <m:t>T</m:t>
              </m:r>
              <m:r>
                <m:t>r</m:t>
              </m:r>
              <m:r>
                <m:t>&amp;</m:t>
              </m:r>
              <m:box>
                <m:boxPr>
                  <m:opEmu m:val="on"/>
                </m:boxPr>
                <m:e>
                  <m:r>
                    <m:rPr>
                      <m:sty m:val="p"/>
                    </m:rPr>
                    <m:t>:=</m:t>
                  </m:r>
                </m:e>
              </m:box>
              <m:r>
                <m:t>U</m:t>
              </m:r>
              <m:r>
                <m:rPr>
                  <m:sty m:val="p"/>
                </m:rPr>
                <m:t>∧</m:t>
              </m:r>
              <m:r>
                <m:t>T</m:t>
              </m:r>
              <m:r>
                <m:rPr>
                  <m:sty m:val="p"/>
                </m:rPr>
                <m:t>∧</m:t>
              </m:r>
              <m:r>
                <m:t>S</m:t>
              </m:r>
            </m:e>
          </m:eqArr>
        </m:oMath>
      </m:oMathPara>
    </w:p>
    <w:bookmarkEnd w:id="10"/>
    <w:bookmarkStart w:id="11" w:name="was-ist-ein-weg"/>
    <w:p>
      <w:pPr>
        <w:pStyle w:val="Heading2"/>
      </w:pPr>
      <w:r>
        <w:t xml:space="preserve">Was ist ein Weg?</w:t>
      </w:r>
    </w:p>
    <w:p>
      <w:pPr>
        <w:pStyle w:val="FirstParagraph"/>
      </w:pPr>
      <w:r>
        <w:t xml:space="preserve">Ein</w:t>
      </w:r>
      <w:r>
        <w:t xml:space="preserve"> </w:t>
      </w:r>
      <w:r>
        <w:rPr>
          <w:b/>
          <w:bCs/>
        </w:rPr>
        <w:t xml:space="preserve">Weg</w:t>
      </w:r>
      <w:r>
        <w:t xml:space="preserve"> </w:t>
      </w:r>
      <w:r>
        <w:t xml:space="preserve">ist eine stetige Funktion:</w:t>
      </w:r>
    </w:p>
    <w:p>
      <w:pPr>
        <w:pStyle w:val="BodyText"/>
      </w:pPr>
      <m:oMathPara>
        <m:oMathParaPr>
          <m:jc m:val="center"/>
        </m:oMathParaPr>
        <m:oMath>
          <m:borderBox>
            <m:e>
              <m:r>
                <m:t>γ</m:t>
              </m:r>
              <m:r>
                <m:rPr>
                  <m:sty m:val="p"/>
                </m:rPr>
                <m:t>:</m:t>
              </m:r>
              <m:r>
                <m:rPr>
                  <m:sty m:val="p"/>
                </m:rPr>
                <m:t>[</m:t>
              </m:r>
              <m:r>
                <m:t>0</m:t>
              </m:r>
              <m:r>
                <m:rPr>
                  <m:sty m:val="p"/>
                </m:rPr>
                <m:t>,</m:t>
              </m:r>
              <m:r>
                <m:t>1</m:t>
              </m:r>
              <m:r>
                <m:rPr>
                  <m:sty m:val="p"/>
                </m:rPr>
                <m:t>]</m:t>
              </m:r>
              <m:r>
                <m:rPr>
                  <m:sty m:val="p"/>
                </m:rPr>
                <m:t>→</m:t>
              </m:r>
              <m:r>
                <m:t>T</m:t>
              </m:r>
            </m:e>
          </m:borderBox>
        </m:oMath>
      </m:oMathPara>
    </w:p>
    <w:p>
      <w:pPr>
        <w:pStyle w:val="FirstParagraph"/>
      </w:pPr>
      <w:r>
        <w:rPr>
          <w:b/>
          <w:bCs/>
        </w:rPr>
        <w:t xml:space="preserve">Erläuterung:</w:t>
      </w:r>
    </w:p>
    <w:p>
      <w:pPr>
        <w:pStyle w:val="Compact"/>
        <w:numPr>
          <w:ilvl w:val="0"/>
          <w:numId w:val="1002"/>
        </w:numPr>
      </w:pPr>
      <w:r>
        <w:t xml:space="preserve">Der Parameter</w:t>
      </w:r>
      <w:r>
        <w:t xml:space="preserve"> </w:t>
      </w:r>
      <m:oMath>
        <m:r>
          <m:t>t</m:t>
        </m:r>
        <m:r>
          <m:rPr>
            <m:sty m:val="p"/>
          </m:rPr>
          <m:t>∈</m:t>
        </m:r>
        <m:r>
          <m:rPr>
            <m:sty m:val="p"/>
          </m:rPr>
          <m:t>[</m:t>
        </m:r>
        <m:r>
          <m:t>0</m:t>
        </m:r>
        <m:r>
          <m:rPr>
            <m:sty m:val="p"/>
          </m:rPr>
          <m:t>,</m:t>
        </m:r>
        <m:r>
          <m:t>1</m:t>
        </m:r>
        <m:r>
          <m:rPr>
            <m:sty m:val="p"/>
          </m:rPr>
          <m:t>]</m:t>
        </m:r>
      </m:oMath>
      <w:r>
        <w:t xml:space="preserve"> </w:t>
      </w:r>
      <w:r>
        <w:t xml:space="preserve">beschreibt den</w:t>
      </w:r>
      <w:r>
        <w:t xml:space="preserve"> </w:t>
      </w:r>
      <w:r>
        <w:t xml:space="preserve">“Fortschritt”</w:t>
      </w:r>
      <w:r>
        <w:t xml:space="preserve"> </w:t>
      </w:r>
      <w:r>
        <w:t xml:space="preserve">entlang des Weges.</w:t>
      </w:r>
    </w:p>
    <w:p>
      <w:pPr>
        <w:pStyle w:val="Compact"/>
        <w:numPr>
          <w:ilvl w:val="0"/>
          <w:numId w:val="1002"/>
        </w:numPr>
      </w:pPr>
      <w:r>
        <w:t xml:space="preserve">Der Weg beginnt bei</w:t>
      </w:r>
      <w:r>
        <w:t xml:space="preserve"> </w:t>
      </w:r>
      <m:oMath>
        <m:r>
          <m:t>γ</m:t>
        </m:r>
        <m:r>
          <m:rPr>
            <m:sty m:val="p"/>
          </m:rPr>
          <m:t>(</m:t>
        </m:r>
        <m:r>
          <m:t>0</m:t>
        </m:r>
        <m:r>
          <m:rPr>
            <m:sty m:val="p"/>
          </m:rPr>
          <m:t>)</m:t>
        </m:r>
      </m:oMath>
      <w:r>
        <w:t xml:space="preserve"> </w:t>
      </w:r>
      <w:r>
        <w:t xml:space="preserve">und endet bei</w:t>
      </w:r>
      <w:r>
        <w:t xml:space="preserve"> </w:t>
      </w:r>
      <m:oMath>
        <m:r>
          <m:t>γ</m:t>
        </m:r>
        <m:r>
          <m:rPr>
            <m:sty m:val="p"/>
          </m:rPr>
          <m:t>(</m:t>
        </m:r>
        <m:r>
          <m:t>1</m:t>
        </m:r>
        <m:r>
          <m:rPr>
            <m:sty m:val="p"/>
          </m:rPr>
          <m:t>)</m:t>
        </m:r>
      </m:oMath>
      <w:r>
        <w:t xml:space="preserve">.</w:t>
      </w:r>
    </w:p>
    <w:p>
      <w:pPr>
        <w:pStyle w:val="Compact"/>
        <w:numPr>
          <w:ilvl w:val="0"/>
          <w:numId w:val="1002"/>
        </w:numPr>
      </w:pPr>
      <w:r>
        <w:t xml:space="preserve">Jeder Punkt des Weges ist ein Element von</w:t>
      </w:r>
      <w:r>
        <w:t xml:space="preserve"> </w:t>
      </w:r>
      <m:oMath>
        <m:r>
          <m:t>T</m:t>
        </m:r>
      </m:oMath>
      <w:r>
        <w:t xml:space="preserve">.</w:t>
      </w:r>
    </w:p>
    <w:p>
      <w:pPr>
        <w:pStyle w:val="FirstParagraph"/>
      </w:pPr>
      <w:r>
        <w:rPr>
          <w:b/>
          <w:bCs/>
        </w:rPr>
        <w:t xml:space="preserve">Wichtig:</w:t>
      </w:r>
      <w:r>
        <w:t xml:space="preserve"> </w:t>
      </w:r>
      <w:r>
        <w:t xml:space="preserve">Ein Weg ist</w:t>
      </w:r>
      <w:r>
        <w:t xml:space="preserve"> </w:t>
      </w:r>
      <w:r>
        <w:rPr>
          <w:b/>
          <w:bCs/>
        </w:rPr>
        <w:t xml:space="preserve">kein Zustand</w:t>
      </w:r>
      <w:r>
        <w:t xml:space="preserve">, sondern eine</w:t>
      </w:r>
      <w:r>
        <w:t xml:space="preserve"> </w:t>
      </w:r>
      <w:r>
        <w:rPr>
          <w:b/>
          <w:bCs/>
        </w:rPr>
        <w:t xml:space="preserve">Trajektorie</w:t>
      </w:r>
      <w:r>
        <w:t xml:space="preserve">. Er ist eine</w:t>
      </w:r>
      <w:r>
        <w:t xml:space="preserve"> </w:t>
      </w:r>
      <w:r>
        <w:rPr>
          <w:b/>
          <w:bCs/>
        </w:rPr>
        <w:t xml:space="preserve">Menge</w:t>
      </w:r>
      <w:r>
        <w:t xml:space="preserve"> </w:t>
      </w:r>
      <w:r>
        <w:t xml:space="preserve">von Zuständen, nicht ein einzelner Zustand.</w:t>
      </w:r>
    </w:p>
    <w:bookmarkEnd w:id="11"/>
    <w:bookmarkStart w:id="12" w:name="was-heißt-gelangt-zum-omega-punkt"/>
    <w:p>
      <w:pPr>
        <w:pStyle w:val="Heading2"/>
      </w:pPr>
      <w:r>
        <w:t xml:space="preserve">Was heißt</w:t>
      </w:r>
      <w:r>
        <w:t xml:space="preserve"> </w:t>
      </w:r>
      <w:r>
        <w:t xml:space="preserve">“gelangt zum Omega-Punkt”</w:t>
      </w:r>
      <w:r>
        <w:t xml:space="preserve">?</w:t>
      </w:r>
    </w:p>
    <w:p>
      <w:pPr>
        <w:pStyle w:val="FirstParagraph"/>
      </w:pPr>
      <w:r>
        <w:t xml:space="preserve">Ein Weg</w:t>
      </w:r>
      <w:r>
        <w:t xml:space="preserve"> </w:t>
      </w:r>
      <m:oMath>
        <m:r>
          <m:t>γ</m:t>
        </m:r>
      </m:oMath>
      <w:r>
        <w:t xml:space="preserve"> </w:t>
      </w:r>
      <w:r>
        <w:rPr>
          <w:b/>
          <w:bCs/>
        </w:rPr>
        <w:t xml:space="preserve">gelangt zum Omega-Punkt</w:t>
      </w:r>
      <w:r>
        <w:t xml:space="preserve">, wenn:</w:t>
      </w:r>
    </w:p>
    <w:p>
      <w:pPr>
        <w:pStyle w:val="BodyText"/>
      </w:pPr>
      <m:oMathPara>
        <m:oMathParaPr>
          <m:jc m:val="center"/>
        </m:oMathParaPr>
        <m:oMath>
          <m:borderBox>
            <m:e>
              <m:limLow>
                <m:e>
                  <m:r>
                    <m:rPr>
                      <m:sty m:val="p"/>
                    </m:rPr>
                    <m:t>lim</m:t>
                  </m:r>
                </m:e>
                <m:lim>
                  <m:r>
                    <m:t>t</m:t>
                  </m:r>
                  <m:r>
                    <m:rPr>
                      <m:sty m:val="p"/>
                    </m:rPr>
                    <m:t>→</m:t>
                  </m:r>
                  <m:r>
                    <m:t>1</m:t>
                  </m:r>
                </m:lim>
              </m:limLow>
              <m:r>
                <m:t>γ</m:t>
              </m:r>
              <m:r>
                <m:rPr>
                  <m:sty m:val="p"/>
                </m:rPr>
                <m:t>(</m:t>
              </m:r>
              <m:r>
                <m:t>t</m:t>
              </m:r>
              <m:r>
                <m:rPr>
                  <m:sty m:val="p"/>
                </m:rPr>
                <m:t>)</m:t>
              </m:r>
              <m:r>
                <m:rPr>
                  <m:sty m:val="p"/>
                </m:rPr>
                <m:t>=</m:t>
              </m:r>
              <m:r>
                <m:t>S</m:t>
              </m:r>
            </m:e>
          </m:borderBox>
        </m:oMath>
      </m:oMathPara>
    </w:p>
    <w:p>
      <w:pPr>
        <w:pStyle w:val="FirstParagraph"/>
      </w:pPr>
      <w:r>
        <w:rPr>
          <w:b/>
          <w:bCs/>
        </w:rPr>
        <w:t xml:space="preserve">Lesart:</w:t>
      </w:r>
      <w:r>
        <w:t xml:space="preserve"> </w:t>
      </w:r>
      <w:r>
        <w:t xml:space="preserve">Der Weg konvergiert gegen den oberen Grenzwert</w:t>
      </w:r>
      <w:r>
        <w:t xml:space="preserve"> </w:t>
      </w:r>
      <m:oMath>
        <m:r>
          <m:t>S</m:t>
        </m:r>
      </m:oMath>
      <w:r>
        <w:t xml:space="preserve">.</w:t>
      </w:r>
    </w:p>
    <w:p>
      <w:pPr>
        <w:pStyle w:val="BodyText"/>
      </w:pPr>
      <w:r>
        <w:rPr>
          <w:b/>
          <w:bCs/>
        </w:rPr>
        <w:t xml:space="preserve">Metaphysische Bedeutung:</w:t>
      </w:r>
      <w:r>
        <w:t xml:space="preserve"> </w:t>
      </w:r>
      <w:r>
        <w:t xml:space="preserve">Der Weg mündet in der Selbsterkenntnis. Er erreicht den Grenzwert der Totalität.</w:t>
      </w:r>
    </w:p>
    <w:p>
      <w:pPr>
        <w:pStyle w:val="BodyText"/>
      </w:pPr>
      <w:r>
        <w:t xml:space="preserve">Ein Weg</w:t>
      </w:r>
      <w:r>
        <w:t xml:space="preserve"> </w:t>
      </w:r>
      <m:oMath>
        <m:r>
          <m:t>γ</m:t>
        </m:r>
      </m:oMath>
      <w:r>
        <w:t xml:space="preserve"> </w:t>
      </w:r>
      <w:r>
        <w:rPr>
          <w:b/>
          <w:bCs/>
        </w:rPr>
        <w:t xml:space="preserve">gelangt nicht zum Omega-Punkt</w:t>
      </w:r>
      <w:r>
        <w:t xml:space="preserve">, wenn:</w:t>
      </w:r>
    </w:p>
    <w:p>
      <w:pPr>
        <w:pStyle w:val="BodyText"/>
      </w:pPr>
      <m:oMathPara>
        <m:oMathParaPr>
          <m:jc m:val="center"/>
        </m:oMathParaPr>
        <m:oMath>
          <m:borderBox>
            <m:e>
              <m:limLow>
                <m:e>
                  <m:r>
                    <m:rPr>
                      <m:sty m:val="p"/>
                    </m:rPr>
                    <m:t>lim</m:t>
                  </m:r>
                </m:e>
                <m:lim>
                  <m:r>
                    <m:t>t</m:t>
                  </m:r>
                  <m:r>
                    <m:rPr>
                      <m:sty m:val="p"/>
                    </m:rPr>
                    <m:t>→</m:t>
                  </m:r>
                  <m:r>
                    <m:t>1</m:t>
                  </m:r>
                </m:lim>
              </m:limLow>
              <m:r>
                <m:t>γ</m:t>
              </m:r>
              <m:r>
                <m:rPr>
                  <m:sty m:val="p"/>
                </m:rPr>
                <m:t>(</m:t>
              </m:r>
              <m:r>
                <m:t>t</m:t>
              </m:r>
              <m:r>
                <m:rPr>
                  <m:sty m:val="p"/>
                </m:rPr>
                <m:t>)</m:t>
              </m:r>
              <m:r>
                <m:rPr>
                  <m:sty m:val="p"/>
                </m:rPr>
                <m:t>≠</m:t>
              </m:r>
              <m:r>
                <m:t>S</m:t>
              </m:r>
            </m:e>
          </m:borderBox>
        </m:oMath>
      </m:oMathPara>
    </w:p>
    <w:p>
      <w:pPr>
        <w:pStyle w:val="FirstParagraph"/>
      </w:pPr>
      <w:r>
        <w:rPr>
          <w:b/>
          <w:bCs/>
        </w:rPr>
        <w:t xml:space="preserve">Mögliche Gründe:</w:t>
      </w:r>
    </w:p>
    <w:p>
      <w:pPr>
        <w:pStyle w:val="Compact"/>
        <w:numPr>
          <w:ilvl w:val="0"/>
          <w:numId w:val="1003"/>
        </w:numPr>
      </w:pPr>
      <w:r>
        <w:t xml:space="preserve">Der Grenzwert existiert nicht.</w:t>
      </w:r>
    </w:p>
    <w:p>
      <w:pPr>
        <w:pStyle w:val="Compact"/>
        <w:numPr>
          <w:ilvl w:val="0"/>
          <w:numId w:val="1003"/>
        </w:numPr>
      </w:pPr>
      <w:r>
        <w:t xml:space="preserve">Der Grenzwert existiert, ist aber nicht</w:t>
      </w:r>
      <w:r>
        <w:t xml:space="preserve"> </w:t>
      </w:r>
      <m:oMath>
        <m:r>
          <m:t>S</m:t>
        </m:r>
      </m:oMath>
      <w:r>
        <w:t xml:space="preserve">.</w:t>
      </w:r>
    </w:p>
    <w:p>
      <w:pPr>
        <w:pStyle w:val="Compact"/>
        <w:numPr>
          <w:ilvl w:val="0"/>
          <w:numId w:val="1003"/>
        </w:numPr>
      </w:pPr>
      <w:r>
        <w:t xml:space="preserve">Der Weg endet vorzeitig (bei</w:t>
      </w:r>
      <w:r>
        <w:t xml:space="preserve"> </w:t>
      </w:r>
      <m:oMath>
        <m:r>
          <m:t>t</m:t>
        </m:r>
        <m:r>
          <m:rPr>
            <m:sty m:val="p"/>
          </m:rPr>
          <m:t>&lt;</m:t>
        </m:r>
        <m:r>
          <m:t>1</m:t>
        </m:r>
      </m:oMath>
      <w:r>
        <w:t xml:space="preserve">).</w:t>
      </w:r>
    </w:p>
    <w:bookmarkEnd w:id="12"/>
    <w:bookmarkStart w:id="13" w:name="die-drei-fälle"/>
    <w:p>
      <w:pPr>
        <w:pStyle w:val="Heading2"/>
      </w:pPr>
      <w:r>
        <w:t xml:space="preserve">Die drei Fälle</w:t>
      </w:r>
    </w:p>
    <w:p>
      <w:pPr>
        <w:pStyle w:val="FirstParagraph"/>
      </w:pPr>
      <w:r>
        <w:t xml:space="preserve">Wir unterscheiden</w:t>
      </w:r>
      <w:r>
        <w:t xml:space="preserve"> </w:t>
      </w:r>
      <w:r>
        <w:rPr>
          <w:b/>
          <w:bCs/>
        </w:rPr>
        <w:t xml:space="preserve">drei Fälle</w:t>
      </w:r>
      <w:r>
        <w:t xml:space="preserve"> </w:t>
      </w:r>
      <w:r>
        <w:t xml:space="preserve">von Wegen:</w:t>
      </w:r>
    </w:p>
    <w:p>
      <w:pPr>
        <w:pStyle w:val="BodyText"/>
      </w:pPr>
      <w:r>
        <w:rPr>
          <w:b/>
          <w:bCs/>
        </w:rPr>
        <w:t xml:space="preserve">Fall A: Wege ohne Anteil an Conscientia.</w:t>
      </w:r>
      <w:r>
        <w:t xml:space="preserve"> </w:t>
      </w:r>
      <w:r>
        <w:t xml:space="preserve">Diese Wege enthalten</w:t>
      </w:r>
      <w:r>
        <w:t xml:space="preserve"> </w:t>
      </w:r>
      <w:r>
        <w:rPr>
          <w:b/>
          <w:bCs/>
        </w:rPr>
        <w:t xml:space="preserve">kein Bewusstsein</w:t>
      </w:r>
      <w:r>
        <w:t xml:space="preserve">. Sie sind</w:t>
      </w:r>
      <w:r>
        <w:t xml:space="preserve"> </w:t>
      </w:r>
      <w:r>
        <w:t xml:space="preserve">“blind”</w:t>
      </w:r>
      <w:r>
        <w:t xml:space="preserve">.</w:t>
      </w:r>
    </w:p>
    <w:p>
      <w:pPr>
        <w:pStyle w:val="BodyText"/>
      </w:pPr>
      <w:r>
        <w:rPr>
          <w:b/>
          <w:bCs/>
        </w:rPr>
        <w:t xml:space="preserve">Fall B: Wege mit Anteil an Conscientia, die zum Omega-Punkt gelangen.</w:t>
      </w:r>
      <w:r>
        <w:t xml:space="preserve"> </w:t>
      </w:r>
      <w:r>
        <w:t xml:space="preserve">Diese Wege enthalten Bewusstsein und erreichen den Grenzwert.</w:t>
      </w:r>
    </w:p>
    <w:p>
      <w:pPr>
        <w:pStyle w:val="BodyText"/>
      </w:pPr>
      <w:r>
        <w:rPr>
          <w:b/>
          <w:bCs/>
        </w:rPr>
        <w:t xml:space="preserve">Fall C: Wege mit Anteil an Conscientia, die nicht zum Omega-Punkt gelangen.</w:t>
      </w:r>
      <w:r>
        <w:t xml:space="preserve"> </w:t>
      </w:r>
      <w:r>
        <w:t xml:space="preserve">Diese Wege enthalten Bewusstsein, erreichen aber den Grenzwert nicht.</w:t>
      </w:r>
    </w:p>
    <w:p>
      <w:pPr>
        <w:pStyle w:val="BodyText"/>
      </w:pPr>
      <w:r>
        <w:rPr>
          <w:b/>
          <w:bCs/>
        </w:rPr>
        <w:t xml:space="preserve">Die zentrale Frage dieser Abhandlung:</w:t>
      </w:r>
      <w:r>
        <w:t xml:space="preserve"> </w:t>
      </w:r>
      <w:r>
        <w:t xml:space="preserve">Was geschieht mit den Wegen des Falls C?</w:t>
      </w:r>
    </w:p>
    <w:bookmarkEnd w:id="13"/>
    <w:bookmarkStart w:id="14" w:name="fall-a-wege-ohne-anteil-an-conscientia"/>
    <w:p>
      <w:pPr>
        <w:pStyle w:val="Heading2"/>
      </w:pPr>
      <w:r>
        <w:t xml:space="preserve">Fall A: Wege ohne Anteil an Conscientia</w:t>
      </w:r>
    </w:p>
    <w:p>
      <w:pPr>
        <w:pStyle w:val="FirstParagraph"/>
      </w:pPr>
      <w:r>
        <w:rPr>
          <w:b/>
          <w:bCs/>
        </w:rPr>
        <w:t xml:space="preserve">Definition:</w:t>
      </w:r>
      <w:r>
        <w:t xml:space="preserve"> </w:t>
      </w:r>
      <w:r>
        <w:t xml:space="preserve">Ein Weg</w:t>
      </w:r>
      <w:r>
        <w:t xml:space="preserve"> </w:t>
      </w:r>
      <m:oMath>
        <m:r>
          <m:t>γ</m:t>
        </m:r>
      </m:oMath>
      <w:r>
        <w:t xml:space="preserve"> </w:t>
      </w:r>
      <w:r>
        <w:t xml:space="preserve">hat</w:t>
      </w:r>
      <w:r>
        <w:t xml:space="preserve"> </w:t>
      </w:r>
      <w:r>
        <w:rPr>
          <w:b/>
          <w:bCs/>
        </w:rPr>
        <w:t xml:space="preserve">keinen Anteil an Conscientia</w:t>
      </w:r>
      <w:r>
        <w:t xml:space="preserve">, wenn er keine Bewusstseinszustände enthält.</w:t>
      </w:r>
    </w:p>
    <w:p>
      <w:pPr>
        <w:pStyle w:val="BodyText"/>
      </w:pPr>
      <w:r>
        <w:rPr>
          <w:b/>
          <w:bCs/>
        </w:rPr>
        <w:t xml:space="preserve">Formal:</w:t>
      </w:r>
      <w:r>
        <w:t xml:space="preserve"> </w:t>
      </w:r>
      <w:r>
        <w:t xml:space="preserve">Es gibt kein</w:t>
      </w:r>
      <w:r>
        <w:t xml:space="preserve"> </w:t>
      </w:r>
      <m:oMath>
        <m:r>
          <m:t>t</m:t>
        </m:r>
        <m:r>
          <m:rPr>
            <m:sty m:val="p"/>
          </m:rPr>
          <m:t>∈</m:t>
        </m:r>
        <m:r>
          <m:rPr>
            <m:sty m:val="p"/>
          </m:rPr>
          <m:t>[</m:t>
        </m:r>
        <m:r>
          <m:t>0</m:t>
        </m:r>
        <m:r>
          <m:rPr>
            <m:sty m:val="p"/>
          </m:rPr>
          <m:t>,</m:t>
        </m:r>
        <m:r>
          <m:t>1</m:t>
        </m:r>
        <m:r>
          <m:rPr>
            <m:sty m:val="p"/>
          </m:rPr>
          <m:t>]</m:t>
        </m:r>
      </m:oMath>
      <w:r>
        <w:t xml:space="preserve"> </w:t>
      </w:r>
      <w:r>
        <w:t xml:space="preserve">und kein</w:t>
      </w:r>
      <w:r>
        <w:t xml:space="preserve"> </w:t>
      </w:r>
      <m:oMath>
        <m:r>
          <m:t>c</m:t>
        </m:r>
      </m:oMath>
      <w:r>
        <w:t xml:space="preserve">, sodass</w:t>
      </w:r>
      <w:r>
        <w:t xml:space="preserve"> </w:t>
      </w:r>
      <m:oMath>
        <m:r>
          <m:rPr>
            <m:nor/>
            <m:sty m:val="p"/>
          </m:rPr>
          <m:t>Bewusstsein</m:t>
        </m:r>
        <m:r>
          <m:rPr>
            <m:sty m:val="p"/>
          </m:rPr>
          <m:t>(</m:t>
        </m:r>
        <m:r>
          <m:t>c</m:t>
        </m:r>
        <m:r>
          <m:rPr>
            <m:sty m:val="p"/>
          </m:rPr>
          <m:t>)</m:t>
        </m:r>
        <m:r>
          <m:rPr>
            <m:sty m:val="p"/>
          </m:rPr>
          <m:t>∧</m:t>
        </m:r>
        <m:r>
          <m:t>c</m:t>
        </m:r>
        <m:r>
          <m:rPr>
            <m:sty m:val="p"/>
          </m:rPr>
          <m:t>∈</m:t>
        </m:r>
        <m:r>
          <m:t>γ</m:t>
        </m:r>
        <m:r>
          <m:rPr>
            <m:sty m:val="p"/>
          </m:rPr>
          <m:t>(</m:t>
        </m:r>
        <m:r>
          <m:t>t</m:t>
        </m:r>
        <m:r>
          <m:rPr>
            <m:sty m:val="p"/>
          </m:rPr>
          <m:t>)</m:t>
        </m:r>
      </m:oMath>
      <w:r>
        <w:t xml:space="preserve">.</w:t>
      </w:r>
    </w:p>
    <w:p>
      <w:pPr>
        <w:pStyle w:val="BodyText"/>
      </w:pPr>
      <w:r>
        <w:rPr>
          <w:b/>
          <w:bCs/>
        </w:rPr>
        <w:t xml:space="preserve">Konsequenz aus A1:</w:t>
      </w:r>
      <w:r>
        <w:t xml:space="preserve"> </w:t>
      </w:r>
      <w:r>
        <w:t xml:space="preserve">Ein solcher Weg wäre</w:t>
      </w:r>
      <w:r>
        <w:t xml:space="preserve"> </w:t>
      </w:r>
      <w:r>
        <w:rPr>
          <w:b/>
          <w:bCs/>
        </w:rPr>
        <w:t xml:space="preserve">fundamental getrennt</w:t>
      </w:r>
      <w:r>
        <w:t xml:space="preserve"> </w:t>
      </w:r>
      <w:r>
        <w:t xml:space="preserve">von jedem bewussten Weg. Es gäbe keine kausale oder ontologische Verbindung.</w:t>
      </w:r>
    </w:p>
    <w:p>
      <w:pPr>
        <w:pStyle w:val="BodyText"/>
      </w:pPr>
      <w:r>
        <w:rPr>
          <w:b/>
          <w:bCs/>
        </w:rPr>
        <w:t xml:space="preserve">Aber A1 verbietet fundamentale Trennung.</w:t>
      </w:r>
    </w:p>
    <w:p>
      <w:pPr>
        <w:pStyle w:val="BodyText"/>
      </w:pPr>
      <w:r>
        <w:rPr>
          <w:b/>
          <w:bCs/>
        </w:rPr>
        <w:t xml:space="preserve">Also:</w:t>
      </w:r>
      <w:r>
        <w:t xml:space="preserve"> </w:t>
      </w:r>
      <w:r>
        <w:t xml:space="preserve">Es kann</w:t>
      </w:r>
      <w:r>
        <w:t xml:space="preserve"> </w:t>
      </w:r>
      <w:r>
        <w:rPr>
          <w:b/>
          <w:bCs/>
        </w:rPr>
        <w:t xml:space="preserve">keine</w:t>
      </w:r>
      <w:r>
        <w:t xml:space="preserve"> </w:t>
      </w:r>
      <w:r>
        <w:t xml:space="preserve">Wege ohne Anteil an Conscientia geben — oder genauer: Es kann keine Wege geben, die</w:t>
      </w:r>
      <w:r>
        <w:t xml:space="preserve"> </w:t>
      </w:r>
      <w:r>
        <w:rPr>
          <w:b/>
          <w:bCs/>
        </w:rPr>
        <w:t xml:space="preserve">fundamental getrennt</w:t>
      </w:r>
      <w:r>
        <w:t xml:space="preserve"> </w:t>
      </w:r>
      <w:r>
        <w:t xml:space="preserve">sind. Was es geben kann, sind Wege, die</w:t>
      </w:r>
      <w:r>
        <w:t xml:space="preserve"> </w:t>
      </w:r>
      <w:r>
        <w:rPr>
          <w:b/>
          <w:bCs/>
        </w:rPr>
        <w:t xml:space="preserve">zufällig kein Bewusstsein enthalten</w:t>
      </w:r>
      <w:r>
        <w:t xml:space="preserve">, aber</w:t>
      </w:r>
      <w:r>
        <w:t xml:space="preserve"> </w:t>
      </w:r>
      <w:r>
        <w:rPr>
          <w:b/>
          <w:bCs/>
        </w:rPr>
        <w:t xml:space="preserve">prinzipiell</w:t>
      </w:r>
      <w:r>
        <w:t xml:space="preserve"> </w:t>
      </w:r>
      <w:r>
        <w:t xml:space="preserve">in Conscientia integrierbar sind.</w:t>
      </w:r>
    </w:p>
    <w:p>
      <w:pPr>
        <w:pStyle w:val="BodyText"/>
      </w:pPr>
      <w:r>
        <w:rPr>
          <w:b/>
          <w:bCs/>
        </w:rPr>
        <w:t xml:space="preserve">Konsequenz:</w:t>
      </w:r>
      <w:r>
        <w:t xml:space="preserve"> </w:t>
      </w:r>
      <w:r>
        <w:t xml:space="preserve">Fall A ist</w:t>
      </w:r>
      <w:r>
        <w:t xml:space="preserve"> </w:t>
      </w:r>
      <w:r>
        <w:rPr>
          <w:b/>
          <w:bCs/>
        </w:rPr>
        <w:t xml:space="preserve">kein eigener Fall</w:t>
      </w:r>
      <w:r>
        <w:t xml:space="preserve">, sondern ein</w:t>
      </w:r>
      <w:r>
        <w:t xml:space="preserve"> </w:t>
      </w:r>
      <w:r>
        <w:rPr>
          <w:b/>
          <w:bCs/>
        </w:rPr>
        <w:t xml:space="preserve">Grenzfall</w:t>
      </w:r>
      <w:r>
        <w:t xml:space="preserve"> </w:t>
      </w:r>
      <w:r>
        <w:t xml:space="preserve">von Fall C — Wege, die noch nicht integriert sind, aber integrierbar bleiben.</w:t>
      </w:r>
    </w:p>
    <w:bookmarkEnd w:id="14"/>
    <w:bookmarkEnd w:id="15"/>
    <w:bookmarkStart w:id="20" w:name="teil-ii-fall-b-und-fall-c"/>
    <w:p>
      <w:pPr>
        <w:pStyle w:val="Heading1"/>
      </w:pPr>
      <w:r>
        <w:t xml:space="preserve">Teil II: Fall B und Fall C</w:t>
      </w:r>
    </w:p>
    <w:bookmarkStart w:id="16" w:name="Xd7f3e5da0f342da02b674d23949eabe5b90eddc"/>
    <w:p>
      <w:pPr>
        <w:pStyle w:val="Heading2"/>
      </w:pPr>
      <w:r>
        <w:t xml:space="preserve">Fall B: Wege mit Anteil an Conscientia, die zum Omega-Punkt gelangen</w:t>
      </w:r>
    </w:p>
    <w:p>
      <w:pPr>
        <w:pStyle w:val="FirstParagraph"/>
      </w:pPr>
      <w:r>
        <w:rPr>
          <w:b/>
          <w:bCs/>
        </w:rPr>
        <w:t xml:space="preserve">Definition:</w:t>
      </w:r>
      <w:r>
        <w:t xml:space="preserve"> </w:t>
      </w:r>
      <w:r>
        <w:t xml:space="preserve">Ein Weg</w:t>
      </w:r>
      <w:r>
        <w:t xml:space="preserve"> </w:t>
      </w:r>
      <m:oMath>
        <m:r>
          <m:t>γ</m:t>
        </m:r>
      </m:oMath>
      <w:r>
        <w:t xml:space="preserve"> </w:t>
      </w:r>
      <w:r>
        <w:t xml:space="preserve">gehört zu Fall B, wenn:</w:t>
      </w:r>
    </w:p>
    <w:p>
      <w:pPr>
        <w:pStyle w:val="Compact"/>
        <w:numPr>
          <w:ilvl w:val="0"/>
          <w:numId w:val="1004"/>
        </w:numPr>
      </w:pPr>
      <w:r>
        <w:t xml:space="preserve">Er enthält Bewusstsein:</w:t>
      </w:r>
      <w:r>
        <w:t xml:space="preserve"> </w:t>
      </w:r>
      <m:oMath>
        <m:r>
          <m:rPr>
            <m:sty m:val="p"/>
          </m:rPr>
          <m:t>∃</m:t>
        </m:r>
        <m:r>
          <m:t>t</m:t>
        </m:r>
        <m:r>
          <m:rPr>
            <m:sty m:val="p"/>
          </m:rPr>
          <m:t>∃</m:t>
        </m:r>
        <m:r>
          <m:t>c</m:t>
        </m:r>
        <m:r>
          <m:rPr>
            <m:sty m:val="p"/>
          </m:rPr>
          <m:t>(</m:t>
        </m:r>
        <m:r>
          <m:rPr>
            <m:nor/>
            <m:sty m:val="p"/>
          </m:rPr>
          <m:t>Bewusstsein</m:t>
        </m:r>
        <m:r>
          <m:rPr>
            <m:sty m:val="p"/>
          </m:rPr>
          <m:t>(</m:t>
        </m:r>
        <m:r>
          <m:t>c</m:t>
        </m:r>
        <m:r>
          <m:rPr>
            <m:sty m:val="p"/>
          </m:rPr>
          <m:t>)</m:t>
        </m:r>
        <m:r>
          <m:rPr>
            <m:sty m:val="p"/>
          </m:rPr>
          <m:t>∧</m:t>
        </m:r>
        <m:r>
          <m:t>c</m:t>
        </m:r>
        <m:r>
          <m:rPr>
            <m:sty m:val="p"/>
          </m:rPr>
          <m:t>∈</m:t>
        </m:r>
        <m:r>
          <m:t>γ</m:t>
        </m:r>
        <m:r>
          <m:rPr>
            <m:sty m:val="p"/>
          </m:rPr>
          <m:t>(</m:t>
        </m:r>
        <m:r>
          <m:t>t</m:t>
        </m:r>
        <m:r>
          <m:rPr>
            <m:sty m:val="p"/>
          </m:rPr>
          <m:t>)</m:t>
        </m:r>
        <m:r>
          <m:rPr>
            <m:sty m:val="p"/>
          </m:rPr>
          <m:t>)</m:t>
        </m:r>
      </m:oMath>
      <w:r>
        <w:t xml:space="preserve">.</w:t>
      </w:r>
    </w:p>
    <w:p>
      <w:pPr>
        <w:pStyle w:val="Compact"/>
        <w:numPr>
          <w:ilvl w:val="0"/>
          <w:numId w:val="1004"/>
        </w:numPr>
      </w:pPr>
      <w:r>
        <w:t xml:space="preserve">Er gelangt zum Omega-Punkt:</w:t>
      </w:r>
      <w:r>
        <w:t xml:space="preserve"> </w:t>
      </w:r>
      <m:oMath>
        <m:sSub>
          <m:e>
            <m:r>
              <m:rPr>
                <m:sty m:val="p"/>
              </m:rPr>
              <m:t>lim</m:t>
            </m:r>
          </m:e>
          <m:sub>
            <m:r>
              <m:t>t</m:t>
            </m:r>
            <m:r>
              <m:rPr>
                <m:sty m:val="p"/>
              </m:rPr>
              <m:t>→</m:t>
            </m:r>
            <m:r>
              <m:t>1</m:t>
            </m:r>
          </m:sub>
        </m:sSub>
        <m:r>
          <m:t>γ</m:t>
        </m:r>
        <m:r>
          <m:rPr>
            <m:sty m:val="p"/>
          </m:rPr>
          <m:t>(</m:t>
        </m:r>
        <m:r>
          <m:t>t</m:t>
        </m:r>
        <m:r>
          <m:rPr>
            <m:sty m:val="p"/>
          </m:rPr>
          <m:t>)</m:t>
        </m:r>
        <m:r>
          <m:rPr>
            <m:sty m:val="p"/>
          </m:rPr>
          <m:t>=</m:t>
        </m:r>
        <m:r>
          <m:t>S</m:t>
        </m:r>
      </m:oMath>
      <w:r>
        <w:t xml:space="preserve">.</w:t>
      </w:r>
    </w:p>
    <w:p>
      <w:pPr>
        <w:pStyle w:val="FirstParagraph"/>
      </w:pPr>
      <w:r>
        <w:rPr>
          <w:b/>
          <w:bCs/>
        </w:rPr>
        <w:t xml:space="preserve">Was geschieht in diesen Wegen?</w:t>
      </w:r>
    </w:p>
    <w:p>
      <w:pPr>
        <w:pStyle w:val="BodyText"/>
      </w:pPr>
      <w:r>
        <w:t xml:space="preserve">In den Momenten, die</w:t>
      </w:r>
      <w:r>
        <w:t xml:space="preserve"> </w:t>
      </w:r>
      <m:oMath>
        <m:r>
          <m:t>S</m:t>
        </m:r>
      </m:oMath>
      <w:r>
        <w:t xml:space="preserve"> </w:t>
      </w:r>
      <w:r>
        <w:t xml:space="preserve">sehr nahe kommen, wird</w:t>
      </w:r>
      <w:r>
        <w:t xml:space="preserve"> </w:t>
      </w:r>
      <m:oMath>
        <m:r>
          <m:t>S</m:t>
        </m:r>
      </m:oMath>
      <w:r>
        <w:t xml:space="preserve"> </w:t>
      </w:r>
      <w:r>
        <w:rPr>
          <w:b/>
          <w:bCs/>
        </w:rPr>
        <w:t xml:space="preserve">erkannt</w:t>
      </w:r>
      <w:r>
        <w:t xml:space="preserve">. Denn</w:t>
      </w:r>
      <w:r>
        <w:t xml:space="preserve"> </w:t>
      </w:r>
      <m:oMath>
        <m:r>
          <m:t>S</m:t>
        </m:r>
      </m:oMath>
      <w:r>
        <w:t xml:space="preserve"> </w:t>
      </w:r>
      <w:r>
        <w:t xml:space="preserve">ist genau die vollständige Selbsterkenntnis der Totalität. Wer</w:t>
      </w:r>
      <w:r>
        <w:t xml:space="preserve"> </w:t>
      </w:r>
      <m:oMath>
        <m:r>
          <m:t>S</m:t>
        </m:r>
      </m:oMath>
      <w:r>
        <w:t xml:space="preserve"> </w:t>
      </w:r>
      <w:r>
        <w:t xml:space="preserve">nahekommt, hat</w:t>
      </w:r>
      <w:r>
        <w:t xml:space="preserve"> </w:t>
      </w:r>
      <w:r>
        <w:rPr>
          <w:b/>
          <w:bCs/>
        </w:rPr>
        <w:t xml:space="preserve">mehr</w:t>
      </w:r>
      <w:r>
        <w:t xml:space="preserve"> </w:t>
      </w:r>
      <w:r>
        <w:t xml:space="preserve">Anteil an</w:t>
      </w:r>
      <w:r>
        <w:t xml:space="preserve"> </w:t>
      </w:r>
      <m:oMath>
        <m:r>
          <m:t>S</m:t>
        </m:r>
      </m:oMath>
      <w:r>
        <w:t xml:space="preserve">, nicht weniger.</w:t>
      </w:r>
    </w:p>
    <w:p>
      <w:pPr>
        <w:pStyle w:val="BodyText"/>
      </w:pPr>
      <w:r>
        <w:rPr>
          <w:b/>
          <w:bCs/>
        </w:rPr>
        <w:t xml:space="preserve">Wichtig:</w:t>
      </w:r>
      <w:r>
        <w:t xml:space="preserve"> </w:t>
      </w:r>
      <w:r>
        <w:t xml:space="preserve">In diesen Wegen wird</w:t>
      </w:r>
      <w:r>
        <w:t xml:space="preserve"> </w:t>
      </w:r>
      <w:r>
        <w:rPr>
          <w:b/>
          <w:bCs/>
        </w:rPr>
        <w:t xml:space="preserve">sehr wohl</w:t>
      </w:r>
      <w:r>
        <w:t xml:space="preserve"> </w:t>
      </w:r>
      <w:r>
        <w:t xml:space="preserve">über den Omega-Punkt nachgedacht — aber</w:t>
      </w:r>
      <w:r>
        <w:t xml:space="preserve"> </w:t>
      </w:r>
      <w:r>
        <w:rPr>
          <w:b/>
          <w:bCs/>
        </w:rPr>
        <w:t xml:space="preserve">nicht abschließend</w:t>
      </w:r>
      <w:r>
        <w:t xml:space="preserve">, weil</w:t>
      </w:r>
      <w:r>
        <w:t xml:space="preserve"> </w:t>
      </w:r>
      <m:oMath>
        <m:r>
          <m:t>S</m:t>
        </m:r>
      </m:oMath>
      <w:r>
        <w:t xml:space="preserve"> </w:t>
      </w:r>
      <w:r>
        <w:t xml:space="preserve">nie vollständig erreicht wird.</w:t>
      </w:r>
    </w:p>
    <w:p>
      <w:pPr>
        <w:pStyle w:val="BodyText"/>
      </w:pPr>
      <w:r>
        <w:rPr>
          <w:b/>
          <w:bCs/>
        </w:rPr>
        <w:t xml:space="preserve">Konsequenz:</w:t>
      </w:r>
      <w:r>
        <w:t xml:space="preserve"> </w:t>
      </w:r>
      <w:r>
        <w:t xml:space="preserve">Fall B ist der</w:t>
      </w:r>
      <w:r>
        <w:t xml:space="preserve"> </w:t>
      </w:r>
      <w:r>
        <w:rPr>
          <w:b/>
          <w:bCs/>
        </w:rPr>
        <w:t xml:space="preserve">Normalfall</w:t>
      </w:r>
      <w:r>
        <w:t xml:space="preserve"> </w:t>
      </w:r>
      <w:r>
        <w:t xml:space="preserve">— Wege, die sich dem Omega-Punkt asymptotisch annähern, in denen</w:t>
      </w:r>
      <w:r>
        <w:t xml:space="preserve"> </w:t>
      </w:r>
      <m:oMath>
        <m:r>
          <m:t>S</m:t>
        </m:r>
      </m:oMath>
      <w:r>
        <w:t xml:space="preserve"> </w:t>
      </w:r>
      <w:r>
        <w:t xml:space="preserve">erkannt wird, aber nie vollständig erreicht.</w:t>
      </w:r>
    </w:p>
    <w:bookmarkEnd w:id="16"/>
    <w:bookmarkStart w:id="17" w:name="Xaab0e7c6020f15dc2389bafc84dbde8fdb7f600"/>
    <w:p>
      <w:pPr>
        <w:pStyle w:val="Heading2"/>
      </w:pPr>
      <w:r>
        <w:t xml:space="preserve">Fall C: Wege mit Anteil an Conscientia, die nicht zum Omega-Punkt gelangen</w:t>
      </w:r>
    </w:p>
    <w:p>
      <w:pPr>
        <w:pStyle w:val="FirstParagraph"/>
      </w:pPr>
      <w:r>
        <w:rPr>
          <w:b/>
          <w:bCs/>
        </w:rPr>
        <w:t xml:space="preserve">Definition:</w:t>
      </w:r>
      <w:r>
        <w:t xml:space="preserve"> </w:t>
      </w:r>
      <w:r>
        <w:t xml:space="preserve">Ein Weg</w:t>
      </w:r>
      <w:r>
        <w:t xml:space="preserve"> </w:t>
      </w:r>
      <m:oMath>
        <m:r>
          <m:t>γ</m:t>
        </m:r>
      </m:oMath>
      <w:r>
        <w:t xml:space="preserve"> </w:t>
      </w:r>
      <w:r>
        <w:t xml:space="preserve">gehört zu Fall C, wenn:</w:t>
      </w:r>
    </w:p>
    <w:p>
      <w:pPr>
        <w:pStyle w:val="Compact"/>
        <w:numPr>
          <w:ilvl w:val="0"/>
          <w:numId w:val="1005"/>
        </w:numPr>
      </w:pPr>
      <w:r>
        <w:t xml:space="preserve">Er enthält Bewusstsein:</w:t>
      </w:r>
      <w:r>
        <w:t xml:space="preserve"> </w:t>
      </w:r>
      <m:oMath>
        <m:r>
          <m:rPr>
            <m:sty m:val="p"/>
          </m:rPr>
          <m:t>∃</m:t>
        </m:r>
        <m:r>
          <m:t>t</m:t>
        </m:r>
        <m:r>
          <m:rPr>
            <m:sty m:val="p"/>
          </m:rPr>
          <m:t>∃</m:t>
        </m:r>
        <m:r>
          <m:t>c</m:t>
        </m:r>
        <m:r>
          <m:rPr>
            <m:sty m:val="p"/>
          </m:rPr>
          <m:t>(</m:t>
        </m:r>
        <m:r>
          <m:rPr>
            <m:nor/>
            <m:sty m:val="p"/>
          </m:rPr>
          <m:t>Bewusstsein</m:t>
        </m:r>
        <m:r>
          <m:rPr>
            <m:sty m:val="p"/>
          </m:rPr>
          <m:t>(</m:t>
        </m:r>
        <m:r>
          <m:t>c</m:t>
        </m:r>
        <m:r>
          <m:rPr>
            <m:sty m:val="p"/>
          </m:rPr>
          <m:t>)</m:t>
        </m:r>
        <m:r>
          <m:rPr>
            <m:sty m:val="p"/>
          </m:rPr>
          <m:t>∧</m:t>
        </m:r>
        <m:r>
          <m:t>c</m:t>
        </m:r>
        <m:r>
          <m:rPr>
            <m:sty m:val="p"/>
          </m:rPr>
          <m:t>∈</m:t>
        </m:r>
        <m:r>
          <m:t>γ</m:t>
        </m:r>
        <m:r>
          <m:rPr>
            <m:sty m:val="p"/>
          </m:rPr>
          <m:t>(</m:t>
        </m:r>
        <m:r>
          <m:t>t</m:t>
        </m:r>
        <m:r>
          <m:rPr>
            <m:sty m:val="p"/>
          </m:rPr>
          <m:t>)</m:t>
        </m:r>
        <m:r>
          <m:rPr>
            <m:sty m:val="p"/>
          </m:rPr>
          <m:t>)</m:t>
        </m:r>
      </m:oMath>
      <w:r>
        <w:t xml:space="preserve">.</w:t>
      </w:r>
    </w:p>
    <w:p>
      <w:pPr>
        <w:pStyle w:val="Compact"/>
        <w:numPr>
          <w:ilvl w:val="0"/>
          <w:numId w:val="1005"/>
        </w:numPr>
      </w:pPr>
      <w:r>
        <w:t xml:space="preserve">Er gelangt nicht zum Omega-Punkt:</w:t>
      </w:r>
      <w:r>
        <w:t xml:space="preserve"> </w:t>
      </w:r>
      <m:oMath>
        <m:sSub>
          <m:e>
            <m:r>
              <m:rPr>
                <m:sty m:val="p"/>
              </m:rPr>
              <m:t>lim</m:t>
            </m:r>
          </m:e>
          <m:sub>
            <m:r>
              <m:t>t</m:t>
            </m:r>
            <m:r>
              <m:rPr>
                <m:sty m:val="p"/>
              </m:rPr>
              <m:t>→</m:t>
            </m:r>
            <m:r>
              <m:t>1</m:t>
            </m:r>
          </m:sub>
        </m:sSub>
        <m:r>
          <m:t>γ</m:t>
        </m:r>
        <m:r>
          <m:rPr>
            <m:sty m:val="p"/>
          </m:rPr>
          <m:t>(</m:t>
        </m:r>
        <m:r>
          <m:t>t</m:t>
        </m:r>
        <m:r>
          <m:rPr>
            <m:sty m:val="p"/>
          </m:rPr>
          <m:t>)</m:t>
        </m:r>
        <m:r>
          <m:rPr>
            <m:sty m:val="p"/>
          </m:rPr>
          <m:t>≠</m:t>
        </m:r>
        <m:r>
          <m:t>S</m:t>
        </m:r>
      </m:oMath>
      <w:r>
        <w:t xml:space="preserve">.</w:t>
      </w:r>
    </w:p>
    <w:p>
      <w:pPr>
        <w:pStyle w:val="FirstParagraph"/>
      </w:pPr>
      <w:r>
        <w:rPr>
          <w:b/>
          <w:bCs/>
        </w:rPr>
        <w:t xml:space="preserve">Die zentrale Frage:</w:t>
      </w:r>
      <w:r>
        <w:t xml:space="preserve"> </w:t>
      </w:r>
      <w:r>
        <w:t xml:space="preserve">Was geschieht mit diesen Wegen?</w:t>
      </w:r>
    </w:p>
    <w:p>
      <w:pPr>
        <w:pStyle w:val="BodyText"/>
      </w:pPr>
      <w:r>
        <w:rPr>
          <w:b/>
          <w:bCs/>
        </w:rPr>
        <w:t xml:space="preserve">Die Antwort:</w:t>
      </w:r>
      <w:r>
        <w:t xml:space="preserve"> </w:t>
      </w:r>
      <w:r>
        <w:t xml:space="preserve">Sie sind</w:t>
      </w:r>
      <w:r>
        <w:t xml:space="preserve"> </w:t>
      </w:r>
      <w:r>
        <w:rPr>
          <w:b/>
          <w:bCs/>
        </w:rPr>
        <w:t xml:space="preserve">nicht ausgeschlossen</w:t>
      </w:r>
      <w:r>
        <w:t xml:space="preserve">, aber sie sind</w:t>
      </w:r>
      <w:r>
        <w:t xml:space="preserve"> </w:t>
      </w:r>
      <w:r>
        <w:rPr>
          <w:b/>
          <w:bCs/>
        </w:rPr>
        <w:t xml:space="preserve">nicht verloren</w:t>
      </w:r>
      <w:r>
        <w:t xml:space="preserve">.</w:t>
      </w:r>
    </w:p>
    <w:bookmarkEnd w:id="17"/>
    <w:bookmarkStart w:id="18" w:name="was-unitarität-fordert"/>
    <w:p>
      <w:pPr>
        <w:pStyle w:val="Heading2"/>
      </w:pPr>
      <w:r>
        <w:t xml:space="preserve">Was Unitarität fordert</w:t>
      </w:r>
    </w:p>
    <w:p>
      <w:pPr>
        <w:pStyle w:val="FirstParagraph"/>
      </w:pPr>
      <w:r>
        <w:rPr>
          <w:b/>
          <w:bCs/>
        </w:rPr>
        <w:t xml:space="preserve">Unitarität</w:t>
      </w:r>
      <w:r>
        <w:t xml:space="preserve"> </w:t>
      </w:r>
      <w:r>
        <w:t xml:space="preserve">(U1–U3) besagt:</w:t>
      </w:r>
    </w:p>
    <w:p>
      <w:pPr>
        <w:pStyle w:val="BodyText"/>
      </w:pPr>
      <m:oMathPara>
        <m:oMathParaPr>
          <m:jc m:val="center"/>
        </m:oMathParaPr>
        <m:oMath>
          <m:borderBox>
            <m:e>
              <m:r>
                <m:rPr>
                  <m:sty m:val="p"/>
                </m:rPr>
                <m:t>∀</m:t>
              </m:r>
              <m:r>
                <m:t>γ</m:t>
              </m:r>
              <m:r>
                <m:rPr>
                  <m:sty m:val="p"/>
                </m:rPr>
                <m:t>⊆</m:t>
              </m:r>
              <m:r>
                <m:t>T</m:t>
              </m:r>
              <m:r>
                <m:rPr>
                  <m:sty m:val="p"/>
                </m:rPr>
                <m:t>:</m:t>
              </m:r>
              <m:r>
                <m:t>γ</m:t>
              </m:r>
              <m:r>
                <m:rPr>
                  <m:sty m:val="p"/>
                </m:rPr>
                <m:t>∈</m:t>
              </m:r>
              <m:r>
                <m:t>T</m:t>
              </m:r>
            </m:e>
          </m:borderBox>
        </m:oMath>
      </m:oMathPara>
    </w:p>
    <w:p>
      <w:pPr>
        <w:pStyle w:val="FirstParagraph"/>
      </w:pPr>
      <w:r>
        <w:rPr>
          <w:b/>
          <w:bCs/>
        </w:rPr>
        <w:t xml:space="preserve">Lesart:</w:t>
      </w:r>
      <w:r>
        <w:t xml:space="preserve"> </w:t>
      </w:r>
      <w:r>
        <w:t xml:space="preserve">Für jeden Weg</w:t>
      </w:r>
      <w:r>
        <w:t xml:space="preserve"> </w:t>
      </w:r>
      <m:oMath>
        <m:r>
          <m:t>γ</m:t>
        </m:r>
      </m:oMath>
      <w:r>
        <w:t xml:space="preserve">, der Teilmenge von</w:t>
      </w:r>
      <w:r>
        <w:t xml:space="preserve"> </w:t>
      </w:r>
      <m:oMath>
        <m:r>
          <m:t>T</m:t>
        </m:r>
      </m:oMath>
      <w:r>
        <w:t xml:space="preserve"> </w:t>
      </w:r>
      <w:r>
        <w:t xml:space="preserve">ist, gilt:</w:t>
      </w:r>
      <w:r>
        <w:t xml:space="preserve"> </w:t>
      </w:r>
      <m:oMath>
        <m:r>
          <m:t>γ</m:t>
        </m:r>
      </m:oMath>
      <w:r>
        <w:t xml:space="preserve"> </w:t>
      </w:r>
      <w:r>
        <w:t xml:space="preserve">ist ein Element von</w:t>
      </w:r>
      <w:r>
        <w:t xml:space="preserve"> </w:t>
      </w:r>
      <m:oMath>
        <m:r>
          <m:t>T</m:t>
        </m:r>
      </m:oMath>
      <w:r>
        <w:t xml:space="preserve">.</w:t>
      </w:r>
    </w:p>
    <w:p>
      <w:pPr>
        <w:pStyle w:val="BodyText"/>
      </w:pPr>
      <w:r>
        <w:rPr>
          <w:b/>
          <w:bCs/>
        </w:rPr>
        <w:t xml:space="preserve">Konsequenz:</w:t>
      </w:r>
      <w:r>
        <w:t xml:space="preserve"> </w:t>
      </w:r>
      <w:r>
        <w:t xml:space="preserve">Auch Wege des Falls C sind</w:t>
      </w:r>
      <w:r>
        <w:t xml:space="preserve"> </w:t>
      </w:r>
      <w:r>
        <w:rPr>
          <w:b/>
          <w:bCs/>
        </w:rPr>
        <w:t xml:space="preserve">Teilmengen von</w:t>
      </w:r>
      <w:r>
        <w:rPr>
          <w:b/>
          <w:bCs/>
        </w:rPr>
        <w:t xml:space="preserve"> </w:t>
      </w:r>
      <m:oMath>
        <m:r>
          <m:t>T</m:t>
        </m:r>
      </m:oMath>
      <w:r>
        <w:t xml:space="preserve">. Also sind sie</w:t>
      </w:r>
      <w:r>
        <w:t xml:space="preserve"> </w:t>
      </w:r>
      <w:r>
        <w:rPr>
          <w:b/>
          <w:bCs/>
        </w:rPr>
        <w:t xml:space="preserve">Elemente von</w:t>
      </w:r>
      <w:r>
        <w:rPr>
          <w:b/>
          <w:bCs/>
        </w:rPr>
        <w:t xml:space="preserve"> </w:t>
      </w:r>
      <m:oMath>
        <m:r>
          <m:t>T</m:t>
        </m:r>
      </m:oMath>
      <w:r>
        <w:t xml:space="preserve">. Also</w:t>
      </w:r>
      <w:r>
        <w:t xml:space="preserve"> </w:t>
      </w:r>
      <w:r>
        <w:rPr>
          <w:b/>
          <w:bCs/>
        </w:rPr>
        <w:t xml:space="preserve">bleibt ihre Information erhalten</w:t>
      </w:r>
      <w:r>
        <w:t xml:space="preserve">.</w:t>
      </w:r>
    </w:p>
    <w:p>
      <w:pPr>
        <w:pStyle w:val="BodyText"/>
      </w:pPr>
      <w:r>
        <w:rPr>
          <w:b/>
          <w:bCs/>
        </w:rPr>
        <w:t xml:space="preserve">Formale Fassung:</w:t>
      </w:r>
    </w:p>
    <w:p>
      <w:pPr>
        <w:pStyle w:val="BodyText"/>
      </w:pPr>
      <m:oMathPara>
        <m:oMathParaPr>
          <m:jc m:val="center"/>
        </m:oMathParaPr>
        <m:oMath>
          <m:r>
            <m:rPr>
              <m:sty m:val="p"/>
            </m:rPr>
            <m:t>∀</m:t>
          </m:r>
          <m:r>
            <m:t>γ</m:t>
          </m:r>
          <m:r>
            <m:rPr>
              <m:sty m:val="p"/>
            </m:rPr>
            <m:t>⊆</m:t>
          </m:r>
          <m:r>
            <m:t>T</m:t>
          </m:r>
          <m:r>
            <m:rPr>
              <m:sty m:val="p"/>
            </m:rPr>
            <m:t>:</m:t>
          </m:r>
          <m:r>
            <m:t>γ</m:t>
          </m:r>
          <m:r>
            <m:rPr>
              <m:sty m:val="p"/>
            </m:rPr>
            <m:t>∈</m:t>
          </m:r>
          <m:r>
            <m:t>T</m:t>
          </m:r>
          <m:r>
            <m:rPr>
              <m:sty m:val="p"/>
            </m:rPr>
            <m:t>⇒</m:t>
          </m:r>
          <m:r>
            <m:rPr>
              <m:nor/>
              <m:sty m:val="p"/>
            </m:rPr>
            <m:t>Erhaltung</m:t>
          </m:r>
          <m:r>
            <m:rPr>
              <m:sty m:val="p"/>
            </m:rPr>
            <m:t>(</m:t>
          </m:r>
          <m:r>
            <m:t>γ</m:t>
          </m:r>
          <m:r>
            <m:rPr>
              <m:sty m:val="p"/>
            </m:rPr>
            <m:t>)</m:t>
          </m:r>
        </m:oMath>
      </m:oMathPara>
    </w:p>
    <w:p>
      <w:pPr>
        <w:pStyle w:val="FirstParagraph"/>
      </w:pPr>
      <w:r>
        <w:rPr>
          <w:b/>
          <w:bCs/>
        </w:rPr>
        <w:t xml:space="preserve">Wichtig:</w:t>
      </w:r>
      <w:r>
        <w:t xml:space="preserve"> </w:t>
      </w:r>
      <w:r>
        <w:t xml:space="preserve">Die Erhaltung ist</w:t>
      </w:r>
      <w:r>
        <w:t xml:space="preserve"> </w:t>
      </w:r>
      <w:r>
        <w:rPr>
          <w:b/>
          <w:bCs/>
        </w:rPr>
        <w:t xml:space="preserve">strukturell</w:t>
      </w:r>
      <w:r>
        <w:t xml:space="preserve">, nicht</w:t>
      </w:r>
      <w:r>
        <w:t xml:space="preserve"> </w:t>
      </w:r>
      <w:r>
        <w:rPr>
          <w:b/>
          <w:bCs/>
        </w:rPr>
        <w:t xml:space="preserve">zeitlich</w:t>
      </w:r>
      <w:r>
        <w:t xml:space="preserve">. Sie ist kein Ereignis, sondern die</w:t>
      </w:r>
      <w:r>
        <w:t xml:space="preserve"> </w:t>
      </w:r>
      <w:r>
        <w:rPr>
          <w:b/>
          <w:bCs/>
        </w:rPr>
        <w:t xml:space="preserve">Form</w:t>
      </w:r>
      <w:r>
        <w:t xml:space="preserve"> </w:t>
      </w:r>
      <w:r>
        <w:t xml:space="preserve">von</w:t>
      </w:r>
      <w:r>
        <w:t xml:space="preserve"> </w:t>
      </w:r>
      <m:oMath>
        <m:r>
          <m:t>T</m:t>
        </m:r>
      </m:oMath>
      <w:r>
        <w:t xml:space="preserve">.</w:t>
      </w:r>
    </w:p>
    <w:bookmarkEnd w:id="18"/>
    <w:bookmarkStart w:id="19" w:name="drei-mögliche-antworten-auf-fall-c"/>
    <w:p>
      <w:pPr>
        <w:pStyle w:val="Heading2"/>
      </w:pPr>
      <w:r>
        <w:t xml:space="preserve">Drei mögliche Antworten auf Fall C</w:t>
      </w:r>
    </w:p>
    <w:p>
      <w:pPr>
        <w:pStyle w:val="FirstParagraph"/>
      </w:pPr>
      <w:r>
        <w:rPr>
          <w:b/>
          <w:bCs/>
        </w:rPr>
        <w:t xml:space="preserve">Antwort 1: Fall C ist unmöglich.</w:t>
      </w:r>
      <w:r>
        <w:t xml:space="preserve"> </w:t>
      </w:r>
      <w:r>
        <w:t xml:space="preserve">Es gibt</w:t>
      </w:r>
      <w:r>
        <w:t xml:space="preserve"> </w:t>
      </w:r>
      <w:r>
        <w:rPr>
          <w:b/>
          <w:bCs/>
        </w:rPr>
        <w:t xml:space="preserve">keine</w:t>
      </w:r>
      <w:r>
        <w:t xml:space="preserve"> </w:t>
      </w:r>
      <w:r>
        <w:t xml:space="preserve">Wege mit Bewusstsein, die nicht zum Omega-Punkt gelangen. Jeder solche Weg gelangt</w:t>
      </w:r>
      <w:r>
        <w:t xml:space="preserve"> </w:t>
      </w:r>
      <w:r>
        <w:rPr>
          <w:b/>
          <w:bCs/>
        </w:rPr>
        <w:t xml:space="preserve">notwendig</w:t>
      </w:r>
      <w:r>
        <w:t xml:space="preserve"> </w:t>
      </w:r>
      <w:r>
        <w:t xml:space="preserve">zu</w:t>
      </w:r>
      <w:r>
        <w:t xml:space="preserve"> </w:t>
      </w:r>
      <m:oMath>
        <m:r>
          <m:t>S</m:t>
        </m:r>
      </m:oMath>
      <w:r>
        <w:t xml:space="preserve">, weil die Unitarität sonst verletzt würde.</w:t>
      </w:r>
    </w:p>
    <w:p>
      <w:pPr>
        <w:pStyle w:val="BodyText"/>
      </w:pPr>
      <w:r>
        <w:rPr>
          <w:b/>
          <w:bCs/>
        </w:rPr>
        <w:t xml:space="preserve">Antwort 2: Fall C ist der Normalfall.</w:t>
      </w:r>
      <w:r>
        <w:t xml:space="preserve"> </w:t>
      </w:r>
      <w:r>
        <w:t xml:space="preserve">Es gibt</w:t>
      </w:r>
      <w:r>
        <w:t xml:space="preserve"> </w:t>
      </w:r>
      <w:r>
        <w:rPr>
          <w:b/>
          <w:bCs/>
        </w:rPr>
        <w:t xml:space="preserve">viele</w:t>
      </w:r>
      <w:r>
        <w:t xml:space="preserve"> </w:t>
      </w:r>
      <w:r>
        <w:t xml:space="preserve">Wege mit Bewusstsein, die nicht zu</w:t>
      </w:r>
      <w:r>
        <w:t xml:space="preserve"> </w:t>
      </w:r>
      <m:oMath>
        <m:r>
          <m:t>S</m:t>
        </m:r>
      </m:oMath>
      <w:r>
        <w:t xml:space="preserve"> </w:t>
      </w:r>
      <w:r>
        <w:t xml:space="preserve">gelangen. Aber</w:t>
      </w:r>
      <w:r>
        <w:t xml:space="preserve"> </w:t>
      </w:r>
      <m:oMath>
        <m:r>
          <m:t>S</m:t>
        </m:r>
      </m:oMath>
      <w:r>
        <w:t xml:space="preserve"> </w:t>
      </w:r>
      <w:r>
        <w:t xml:space="preserve">integriert sie</w:t>
      </w:r>
      <w:r>
        <w:t xml:space="preserve"> </w:t>
      </w:r>
      <w:r>
        <w:rPr>
          <w:b/>
          <w:bCs/>
        </w:rPr>
        <w:t xml:space="preserve">nachträglich</w:t>
      </w:r>
      <w:r>
        <w:t xml:space="preserve"> </w:t>
      </w:r>
      <w:r>
        <w:t xml:space="preserve">— aus logischer Notwendigkeit, nicht aus Gnade.</w:t>
      </w:r>
    </w:p>
    <w:p>
      <w:pPr>
        <w:pStyle w:val="BodyText"/>
      </w:pPr>
      <w:r>
        <w:rPr>
          <w:b/>
          <w:bCs/>
        </w:rPr>
        <w:t xml:space="preserve">Antwort 3: Fall C ist eine offene Frage.</w:t>
      </w:r>
      <w:r>
        <w:t xml:space="preserve"> </w:t>
      </w:r>
      <w:r>
        <w:t xml:space="preserve">Wir können</w:t>
      </w:r>
      <w:r>
        <w:t xml:space="preserve"> </w:t>
      </w:r>
      <w:r>
        <w:rPr>
          <w:b/>
          <w:bCs/>
        </w:rPr>
        <w:t xml:space="preserve">nicht entscheiden</w:t>
      </w:r>
      <w:r>
        <w:t xml:space="preserve">, ob es solche Wege gibt. Die Frage bleibt offen.</w:t>
      </w:r>
    </w:p>
    <w:p>
      <w:pPr>
        <w:pStyle w:val="BodyText"/>
      </w:pPr>
      <w:r>
        <w:rPr>
          <w:b/>
          <w:bCs/>
        </w:rPr>
        <w:t xml:space="preserve">Was diese Abhandlung zeigt:</w:t>
      </w:r>
      <w:r>
        <w:t xml:space="preserve"> </w:t>
      </w:r>
      <w:r>
        <w:t xml:space="preserve">Antwort 2 ist die</w:t>
      </w:r>
      <w:r>
        <w:t xml:space="preserve"> </w:t>
      </w:r>
      <w:r>
        <w:rPr>
          <w:b/>
          <w:bCs/>
        </w:rPr>
        <w:t xml:space="preserve">stärkste</w:t>
      </w:r>
      <w:r>
        <w:t xml:space="preserve"> </w:t>
      </w:r>
      <w:r>
        <w:t xml:space="preserve">Option. Sie bewahrt die</w:t>
      </w:r>
      <w:r>
        <w:t xml:space="preserve"> </w:t>
      </w:r>
      <w:r>
        <w:rPr>
          <w:b/>
          <w:bCs/>
        </w:rPr>
        <w:t xml:space="preserve">Freiheit</w:t>
      </w:r>
      <w:r>
        <w:t xml:space="preserve"> </w:t>
      </w:r>
      <w:r>
        <w:t xml:space="preserve">der Wege. Sie können scheitern — aber ihr Scheitern wird integriert.</w:t>
      </w:r>
    </w:p>
    <w:bookmarkEnd w:id="19"/>
    <w:bookmarkEnd w:id="20"/>
    <w:bookmarkStart w:id="25" w:name="teil-iii-die-strukturelle-integration"/>
    <w:p>
      <w:pPr>
        <w:pStyle w:val="Heading1"/>
      </w:pPr>
      <w:r>
        <w:t xml:space="preserve">Teil III: Die strukturelle Integration</w:t>
      </w:r>
    </w:p>
    <w:bookmarkStart w:id="21" w:name="was-strukturell-bedeutet"/>
    <w:p>
      <w:pPr>
        <w:pStyle w:val="Heading2"/>
      </w:pPr>
      <w:r>
        <w:t xml:space="preserve">Was</w:t>
      </w:r>
      <w:r>
        <w:t xml:space="preserve"> </w:t>
      </w:r>
      <w:r>
        <w:t xml:space="preserve">“strukturell”</w:t>
      </w:r>
      <w:r>
        <w:t xml:space="preserve"> </w:t>
      </w:r>
      <w:r>
        <w:t xml:space="preserve">bedeutet</w:t>
      </w:r>
    </w:p>
    <w:p>
      <w:pPr>
        <w:pStyle w:val="FirstParagraph"/>
      </w:pPr>
      <w:r>
        <w:t xml:space="preserve">Die Integration der Wege des Falls C ist</w:t>
      </w:r>
      <w:r>
        <w:t xml:space="preserve"> </w:t>
      </w:r>
      <w:r>
        <w:rPr>
          <w:b/>
          <w:bCs/>
        </w:rPr>
        <w:t xml:space="preserve">strukturell</w:t>
      </w:r>
      <w:r>
        <w:t xml:space="preserve">, nicht</w:t>
      </w:r>
      <w:r>
        <w:t xml:space="preserve"> </w:t>
      </w:r>
      <w:r>
        <w:rPr>
          <w:b/>
          <w:bCs/>
        </w:rPr>
        <w:t xml:space="preserve">zeitlich</w:t>
      </w:r>
      <w:r>
        <w:t xml:space="preserve">.</w:t>
      </w:r>
    </w:p>
    <w:p>
      <w:pPr>
        <w:pStyle w:val="BodyText"/>
      </w:pPr>
      <w:r>
        <w:rPr>
          <w:b/>
          <w:bCs/>
        </w:rPr>
        <w:t xml:space="preserve">Strukturell bedeutet:</w:t>
      </w:r>
    </w:p>
    <w:p>
      <w:pPr>
        <w:pStyle w:val="Compact"/>
        <w:numPr>
          <w:ilvl w:val="0"/>
          <w:numId w:val="1006"/>
        </w:numPr>
      </w:pPr>
      <w:r>
        <w:t xml:space="preserve">Es gibt</w:t>
      </w:r>
      <w:r>
        <w:t xml:space="preserve"> </w:t>
      </w:r>
      <w:r>
        <w:rPr>
          <w:b/>
          <w:bCs/>
        </w:rPr>
        <w:t xml:space="preserve">keinen Zeitpunkt</w:t>
      </w:r>
      <w:r>
        <w:t xml:space="preserve">, an dem die Integration stattfindet.</w:t>
      </w:r>
    </w:p>
    <w:p>
      <w:pPr>
        <w:pStyle w:val="Compact"/>
        <w:numPr>
          <w:ilvl w:val="0"/>
          <w:numId w:val="1006"/>
        </w:numPr>
      </w:pPr>
      <w:r>
        <w:t xml:space="preserve">Es gibt</w:t>
      </w:r>
      <w:r>
        <w:t xml:space="preserve"> </w:t>
      </w:r>
      <w:r>
        <w:rPr>
          <w:b/>
          <w:bCs/>
        </w:rPr>
        <w:t xml:space="preserve">kein Ereignis</w:t>
      </w:r>
      <w:r>
        <w:t xml:space="preserve">, das</w:t>
      </w:r>
      <w:r>
        <w:t xml:space="preserve"> </w:t>
      </w:r>
      <w:r>
        <w:t xml:space="preserve">“nachträglich”</w:t>
      </w:r>
      <w:r>
        <w:t xml:space="preserve"> </w:t>
      </w:r>
      <w:r>
        <w:t xml:space="preserve">geschieht.</w:t>
      </w:r>
    </w:p>
    <w:p>
      <w:pPr>
        <w:pStyle w:val="Compact"/>
        <w:numPr>
          <w:ilvl w:val="0"/>
          <w:numId w:val="1006"/>
        </w:numPr>
      </w:pPr>
      <w:r>
        <w:t xml:space="preserve">Es gibt</w:t>
      </w:r>
      <w:r>
        <w:t xml:space="preserve"> </w:t>
      </w:r>
      <w:r>
        <w:rPr>
          <w:b/>
          <w:bCs/>
        </w:rPr>
        <w:t xml:space="preserve">keine externe Ursache</w:t>
      </w:r>
      <w:r>
        <w:t xml:space="preserve">, die in die Gegenwart eindringt.</w:t>
      </w:r>
    </w:p>
    <w:p>
      <w:pPr>
        <w:pStyle w:val="FirstParagraph"/>
      </w:pPr>
      <w:r>
        <w:rPr>
          <w:b/>
          <w:bCs/>
        </w:rPr>
        <w:t xml:space="preserve">Stattdessen:</w:t>
      </w:r>
    </w:p>
    <w:p>
      <w:pPr>
        <w:pStyle w:val="Compact"/>
        <w:numPr>
          <w:ilvl w:val="0"/>
          <w:numId w:val="1007"/>
        </w:numPr>
      </w:pPr>
      <w:r>
        <w:t xml:space="preserve">Die Totalität</w:t>
      </w:r>
      <w:r>
        <w:t xml:space="preserve"> </w:t>
      </w:r>
      <m:oMath>
        <m:r>
          <m:t>T</m:t>
        </m:r>
      </m:oMath>
      <w:r>
        <w:t xml:space="preserve"> </w:t>
      </w:r>
      <w:r>
        <w:rPr>
          <w:b/>
          <w:bCs/>
        </w:rPr>
        <w:t xml:space="preserve">enthält</w:t>
      </w:r>
      <w:r>
        <w:t xml:space="preserve"> </w:t>
      </w:r>
      <w:r>
        <w:t xml:space="preserve">alle Wege — auch die, die nicht zum Omega-Punkt gelangen.</w:t>
      </w:r>
    </w:p>
    <w:p>
      <w:pPr>
        <w:pStyle w:val="Compact"/>
        <w:numPr>
          <w:ilvl w:val="0"/>
          <w:numId w:val="1007"/>
        </w:numPr>
      </w:pPr>
      <w:r>
        <w:t xml:space="preserve">Die Unitarität gilt,</w:t>
      </w:r>
      <w:r>
        <w:t xml:space="preserve"> </w:t>
      </w:r>
      <w:r>
        <w:rPr>
          <w:b/>
          <w:bCs/>
        </w:rPr>
        <w:t xml:space="preserve">weil</w:t>
      </w:r>
      <w:r>
        <w:t xml:space="preserve"> </w:t>
      </w:r>
      <m:oMath>
        <m:r>
          <m:t>T</m:t>
        </m:r>
      </m:oMath>
      <w:r>
        <w:t xml:space="preserve"> </w:t>
      </w:r>
      <w:r>
        <w:t xml:space="preserve">sie enthält.</w:t>
      </w:r>
    </w:p>
    <w:p>
      <w:pPr>
        <w:pStyle w:val="Compact"/>
        <w:numPr>
          <w:ilvl w:val="0"/>
          <w:numId w:val="1007"/>
        </w:numPr>
      </w:pPr>
      <w:r>
        <w:t xml:space="preserve">Der Omega-Punkt ist der Grenzwert, an dem diese Enthaltung</w:t>
      </w:r>
      <w:r>
        <w:t xml:space="preserve"> </w:t>
      </w:r>
      <w:r>
        <w:rPr>
          <w:b/>
          <w:bCs/>
        </w:rPr>
        <w:t xml:space="preserve">erkannt</w:t>
      </w:r>
      <w:r>
        <w:t xml:space="preserve"> </w:t>
      </w:r>
      <w:r>
        <w:t xml:space="preserve">wird.</w:t>
      </w:r>
    </w:p>
    <w:bookmarkEnd w:id="21"/>
    <w:bookmarkStart w:id="22" w:name="die-formel"/>
    <w:p>
      <w:pPr>
        <w:pStyle w:val="Heading2"/>
      </w:pPr>
      <w:r>
        <w:t xml:space="preserve">Die Formel</w:t>
      </w:r>
    </w:p>
    <w:p>
      <w:pPr>
        <w:pStyle w:val="FirstParagraph"/>
      </w:pPr>
      <m:oMathPara>
        <m:oMathParaPr>
          <m:jc m:val="center"/>
        </m:oMathParaPr>
        <m:oMath>
          <m:borderBox>
            <m:e>
              <m:r>
                <m:rPr>
                  <m:sty m:val="p"/>
                </m:rPr>
                <m:t>∀</m:t>
              </m:r>
              <m:r>
                <m:t>γ</m:t>
              </m:r>
              <m:r>
                <m:rPr>
                  <m:sty m:val="p"/>
                </m:rPr>
                <m:t>⊆</m:t>
              </m:r>
              <m:r>
                <m:t>T</m:t>
              </m:r>
              <m:r>
                <m:rPr>
                  <m:sty m:val="p"/>
                </m:rPr>
                <m:t>:</m:t>
              </m:r>
              <m:r>
                <m:t>γ</m:t>
              </m:r>
              <m:r>
                <m:rPr>
                  <m:sty m:val="p"/>
                </m:rPr>
                <m:t>∈</m:t>
              </m:r>
              <m:r>
                <m:t>T</m:t>
              </m:r>
            </m:e>
          </m:borderBox>
        </m:oMath>
      </m:oMathPara>
    </w:p>
    <w:p>
      <w:pPr>
        <w:pStyle w:val="FirstParagraph"/>
      </w:pPr>
      <w:r>
        <w:rPr>
          <w:b/>
          <w:bCs/>
        </w:rPr>
        <w:t xml:space="preserve">Lesart:</w:t>
      </w:r>
      <w:r>
        <w:t xml:space="preserve"> </w:t>
      </w:r>
      <w:r>
        <w:t xml:space="preserve">Für jeden Weg</w:t>
      </w:r>
      <w:r>
        <w:t xml:space="preserve"> </w:t>
      </w:r>
      <m:oMath>
        <m:r>
          <m:t>γ</m:t>
        </m:r>
      </m:oMath>
      <w:r>
        <w:t xml:space="preserve">, der Teilmenge von</w:t>
      </w:r>
      <w:r>
        <w:t xml:space="preserve"> </w:t>
      </w:r>
      <m:oMath>
        <m:r>
          <m:t>T</m:t>
        </m:r>
      </m:oMath>
      <w:r>
        <w:t xml:space="preserve"> </w:t>
      </w:r>
      <w:r>
        <w:t xml:space="preserve">ist, gilt:</w:t>
      </w:r>
      <w:r>
        <w:t xml:space="preserve"> </w:t>
      </w:r>
      <m:oMath>
        <m:r>
          <m:t>γ</m:t>
        </m:r>
      </m:oMath>
      <w:r>
        <w:t xml:space="preserve"> </w:t>
      </w:r>
      <w:r>
        <w:t xml:space="preserve">ist ein Element von</w:t>
      </w:r>
      <w:r>
        <w:t xml:space="preserve"> </w:t>
      </w:r>
      <m:oMath>
        <m:r>
          <m:t>T</m:t>
        </m:r>
      </m:oMath>
      <w:r>
        <w:t xml:space="preserve">.</w:t>
      </w:r>
    </w:p>
    <w:p>
      <w:pPr>
        <w:pStyle w:val="BodyText"/>
      </w:pPr>
      <w:r>
        <w:rPr>
          <w:b/>
          <w:bCs/>
        </w:rPr>
        <w:t xml:space="preserve">Metaphysische Bedeutung:</w:t>
      </w:r>
    </w:p>
    <w:p>
      <w:pPr>
        <w:pStyle w:val="Compact"/>
        <w:numPr>
          <w:ilvl w:val="0"/>
          <w:numId w:val="1008"/>
        </w:numPr>
      </w:pPr>
      <w:r>
        <w:rPr>
          <w:b/>
          <w:bCs/>
        </w:rPr>
        <w:t xml:space="preserve">Alle Wege</w:t>
      </w:r>
      <w:r>
        <w:t xml:space="preserve"> </w:t>
      </w:r>
      <w:r>
        <w:t xml:space="preserve">sind in</w:t>
      </w:r>
      <w:r>
        <w:t xml:space="preserve"> </w:t>
      </w:r>
      <m:oMath>
        <m:r>
          <m:t>T</m:t>
        </m:r>
      </m:oMath>
      <w:r>
        <w:t xml:space="preserve"> </w:t>
      </w:r>
      <w:r>
        <w:t xml:space="preserve">enthalten.</w:t>
      </w:r>
    </w:p>
    <w:p>
      <w:pPr>
        <w:pStyle w:val="Compact"/>
        <w:numPr>
          <w:ilvl w:val="0"/>
          <w:numId w:val="1008"/>
        </w:numPr>
      </w:pPr>
      <w:r>
        <w:rPr>
          <w:b/>
          <w:bCs/>
        </w:rPr>
        <w:t xml:space="preserve">Auch</w:t>
      </w:r>
      <w:r>
        <w:t xml:space="preserve"> </w:t>
      </w:r>
      <w:r>
        <w:t xml:space="preserve">Wege, die nicht zum Omega-Punkt gelangen.</w:t>
      </w:r>
    </w:p>
    <w:p>
      <w:pPr>
        <w:pStyle w:val="Compact"/>
        <w:numPr>
          <w:ilvl w:val="0"/>
          <w:numId w:val="1008"/>
        </w:numPr>
      </w:pPr>
      <w:r>
        <w:rPr>
          <w:b/>
          <w:bCs/>
        </w:rPr>
        <w:t xml:space="preserve">Weil</w:t>
      </w:r>
      <w:r>
        <w:t xml:space="preserve"> </w:t>
      </w:r>
      <w:r>
        <w:t xml:space="preserve">sie in</w:t>
      </w:r>
      <w:r>
        <w:t xml:space="preserve"> </w:t>
      </w:r>
      <m:oMath>
        <m:r>
          <m:t>T</m:t>
        </m:r>
      </m:oMath>
      <w:r>
        <w:t xml:space="preserve"> </w:t>
      </w:r>
      <w:r>
        <w:t xml:space="preserve">enthalten sind, ist ihre Information erhalten.</w:t>
      </w:r>
    </w:p>
    <w:bookmarkEnd w:id="22"/>
    <w:bookmarkStart w:id="23" w:name="die-zwei-perspektiven"/>
    <w:p>
      <w:pPr>
        <w:pStyle w:val="Heading2"/>
      </w:pPr>
      <w:r>
        <w:t xml:space="preserve">Die zwei Perspektiven</w:t>
      </w:r>
    </w:p>
    <w:p>
      <w:pPr>
        <w:pStyle w:val="FirstParagraph"/>
      </w:pPr>
      <w:r>
        <w:rPr>
          <w:b/>
          <w:bCs/>
        </w:rPr>
        <w:t xml:space="preserve">Aus der Perspektive des Weges</w:t>
      </w:r>
      <w:r>
        <w:rPr>
          <w:b/>
          <w:bCs/>
        </w:rPr>
        <w:t xml:space="preserve"> </w:t>
      </w:r>
      <m:oMath>
        <m:r>
          <m:t>γ</m:t>
        </m:r>
      </m:oMath>
      <w:r>
        <w:rPr>
          <w:b/>
          <w:bCs/>
        </w:rPr>
        <w:t xml:space="preserve">:</w:t>
      </w:r>
    </w:p>
    <w:p>
      <w:pPr>
        <w:pStyle w:val="Compact"/>
        <w:numPr>
          <w:ilvl w:val="0"/>
          <w:numId w:val="1009"/>
        </w:numPr>
      </w:pPr>
      <w:r>
        <w:t xml:space="preserve">Die Integration erscheint als</w:t>
      </w:r>
      <w:r>
        <w:t xml:space="preserve"> </w:t>
      </w:r>
      <w:r>
        <w:rPr>
          <w:b/>
          <w:bCs/>
        </w:rPr>
        <w:t xml:space="preserve">zukünftig</w:t>
      </w:r>
      <w:r>
        <w:t xml:space="preserve">.</w:t>
      </w:r>
    </w:p>
    <w:p>
      <w:pPr>
        <w:pStyle w:val="Compact"/>
        <w:numPr>
          <w:ilvl w:val="0"/>
          <w:numId w:val="1009"/>
        </w:numPr>
      </w:pPr>
      <w:r>
        <w:t xml:space="preserve">Die Integration erscheint als</w:t>
      </w:r>
      <w:r>
        <w:t xml:space="preserve"> </w:t>
      </w:r>
      <w:r>
        <w:rPr>
          <w:b/>
          <w:bCs/>
        </w:rPr>
        <w:t xml:space="preserve">Eingriff</w:t>
      </w:r>
      <w:r>
        <w:t xml:space="preserve">.</w:t>
      </w:r>
    </w:p>
    <w:p>
      <w:pPr>
        <w:pStyle w:val="Compact"/>
        <w:numPr>
          <w:ilvl w:val="0"/>
          <w:numId w:val="1009"/>
        </w:numPr>
      </w:pPr>
      <w:r>
        <w:t xml:space="preserve">Die Integration erscheint als</w:t>
      </w:r>
      <w:r>
        <w:t xml:space="preserve"> </w:t>
      </w:r>
      <w:r>
        <w:rPr>
          <w:b/>
          <w:bCs/>
        </w:rPr>
        <w:t xml:space="preserve">Gnade</w:t>
      </w:r>
      <w:r>
        <w:t xml:space="preserve">.</w:t>
      </w:r>
    </w:p>
    <w:p>
      <w:pPr>
        <w:pStyle w:val="FirstParagraph"/>
      </w:pPr>
      <w:r>
        <w:rPr>
          <w:b/>
          <w:bCs/>
        </w:rPr>
        <w:t xml:space="preserve">Aus der Perspektive von</w:t>
      </w:r>
      <w:r>
        <w:rPr>
          <w:b/>
          <w:bCs/>
        </w:rPr>
        <w:t xml:space="preserve"> </w:t>
      </w:r>
      <m:oMath>
        <m:r>
          <m:t>S</m:t>
        </m:r>
      </m:oMath>
      <w:r>
        <w:rPr>
          <w:b/>
          <w:bCs/>
        </w:rPr>
        <w:t xml:space="preserve">:</w:t>
      </w:r>
    </w:p>
    <w:p>
      <w:pPr>
        <w:pStyle w:val="Compact"/>
        <w:numPr>
          <w:ilvl w:val="0"/>
          <w:numId w:val="1010"/>
        </w:numPr>
      </w:pPr>
      <w:r>
        <w:t xml:space="preserve">Die Integration ist</w:t>
      </w:r>
      <w:r>
        <w:t xml:space="preserve"> </w:t>
      </w:r>
      <w:r>
        <w:rPr>
          <w:b/>
          <w:bCs/>
        </w:rPr>
        <w:t xml:space="preserve">immer schon</w:t>
      </w:r>
      <w:r>
        <w:t xml:space="preserve"> </w:t>
      </w:r>
      <w:r>
        <w:t xml:space="preserve">geschehen.</w:t>
      </w:r>
    </w:p>
    <w:p>
      <w:pPr>
        <w:pStyle w:val="Compact"/>
        <w:numPr>
          <w:ilvl w:val="0"/>
          <w:numId w:val="1010"/>
        </w:numPr>
      </w:pPr>
      <w:r>
        <w:t xml:space="preserve">Die Integration ist</w:t>
      </w:r>
      <w:r>
        <w:t xml:space="preserve"> </w:t>
      </w:r>
      <w:r>
        <w:rPr>
          <w:b/>
          <w:bCs/>
        </w:rPr>
        <w:t xml:space="preserve">Struktur</w:t>
      </w:r>
      <w:r>
        <w:t xml:space="preserve">.</w:t>
      </w:r>
    </w:p>
    <w:p>
      <w:pPr>
        <w:pStyle w:val="Compact"/>
        <w:numPr>
          <w:ilvl w:val="0"/>
          <w:numId w:val="1010"/>
        </w:numPr>
      </w:pPr>
      <w:r>
        <w:t xml:space="preserve">Die Integration ist</w:t>
      </w:r>
      <w:r>
        <w:t xml:space="preserve"> </w:t>
      </w:r>
      <w:r>
        <w:rPr>
          <w:b/>
          <w:bCs/>
        </w:rPr>
        <w:t xml:space="preserve">Notwendigkeit</w:t>
      </w:r>
      <w:r>
        <w:t xml:space="preserve">.</w:t>
      </w:r>
    </w:p>
    <w:p>
      <w:pPr>
        <w:pStyle w:val="FirstParagraph"/>
      </w:pPr>
      <w:r>
        <w:rPr>
          <w:b/>
          <w:bCs/>
        </w:rPr>
        <w:t xml:space="preserve">Formale Fassung:</w:t>
      </w:r>
    </w:p>
    <w:p>
      <w:pPr>
        <w:pStyle w:val="BodyText"/>
      </w:pPr>
      <m:oMathPara>
        <m:oMathParaPr>
          <m:jc m:val="center"/>
        </m:oMathParaPr>
        <m:oMath>
          <m:r>
            <m:rPr>
              <m:nor/>
              <m:sty m:val="p"/>
            </m:rPr>
            <m:t>Perspektive</m:t>
          </m:r>
          <m:r>
            <m:rPr>
              <m:sty m:val="p"/>
            </m:rPr>
            <m:t>(</m:t>
          </m:r>
          <m:r>
            <m:t>γ</m:t>
          </m:r>
          <m:r>
            <m:rPr>
              <m:sty m:val="p"/>
            </m:rPr>
            <m:t>,</m:t>
          </m:r>
          <m:r>
            <m:rPr>
              <m:nor/>
              <m:sty m:val="p"/>
            </m:rPr>
            <m:t>Integration</m:t>
          </m:r>
          <m:r>
            <m:rPr>
              <m:sty m:val="p"/>
            </m:rPr>
            <m:t>)</m:t>
          </m:r>
          <m:r>
            <m:rPr>
              <m:sty m:val="p"/>
            </m:rPr>
            <m:t>≠</m:t>
          </m:r>
          <m:r>
            <m:rPr>
              <m:nor/>
              <m:sty m:val="p"/>
            </m:rPr>
            <m:t>Perspektive</m:t>
          </m:r>
          <m:r>
            <m:rPr>
              <m:sty m:val="p"/>
            </m:rPr>
            <m:t>(</m:t>
          </m:r>
          <m:r>
            <m:t>S</m:t>
          </m:r>
          <m:r>
            <m:rPr>
              <m:sty m:val="p"/>
            </m:rPr>
            <m:t>,</m:t>
          </m:r>
          <m:r>
            <m:rPr>
              <m:nor/>
              <m:sty m:val="p"/>
            </m:rPr>
            <m:t>Integration</m:t>
          </m:r>
          <m:r>
            <m:rPr>
              <m:sty m:val="p"/>
            </m:rPr>
            <m:t>)</m:t>
          </m:r>
        </m:oMath>
      </m:oMathPara>
    </w:p>
    <w:p>
      <w:pPr>
        <w:pStyle w:val="FirstParagraph"/>
      </w:pPr>
      <w:r>
        <w:rPr>
          <w:b/>
          <w:bCs/>
        </w:rPr>
        <w:t xml:space="preserve">Konsequenz:</w:t>
      </w:r>
      <w:r>
        <w:t xml:space="preserve"> </w:t>
      </w:r>
      <w:r>
        <w:t xml:space="preserve">Die beiden Perspektiven sind</w:t>
      </w:r>
      <w:r>
        <w:t xml:space="preserve"> </w:t>
      </w:r>
      <w:r>
        <w:rPr>
          <w:b/>
          <w:bCs/>
        </w:rPr>
        <w:t xml:space="preserve">nicht identisch</w:t>
      </w:r>
      <w:r>
        <w:t xml:space="preserve">. Sie sind</w:t>
      </w:r>
      <w:r>
        <w:t xml:space="preserve"> </w:t>
      </w:r>
      <w:r>
        <w:rPr>
          <w:b/>
          <w:bCs/>
        </w:rPr>
        <w:t xml:space="preserve">gleichzeitig wahr</w:t>
      </w:r>
      <w:r>
        <w:t xml:space="preserve">.</w:t>
      </w:r>
    </w:p>
    <w:bookmarkEnd w:id="23"/>
    <w:bookmarkStart w:id="24" w:name="warum-beide-perspektiven-wahr-sind"/>
    <w:p>
      <w:pPr>
        <w:pStyle w:val="Heading2"/>
      </w:pPr>
      <w:r>
        <w:t xml:space="preserve">Warum beide Perspektiven wahr sind</w:t>
      </w:r>
    </w:p>
    <w:p>
      <w:pPr>
        <w:pStyle w:val="FirstParagraph"/>
      </w:pPr>
      <w:r>
        <w:rPr>
          <w:b/>
          <w:bCs/>
        </w:rPr>
        <w:t xml:space="preserve">Aus der Perspektive des Weges:</w:t>
      </w:r>
      <w:r>
        <w:t xml:space="preserve"> </w:t>
      </w:r>
      <w:r>
        <w:t xml:space="preserve">Der Weg erlebt die Integration als zukünftig, weil er den Grenzwert nicht erreicht. Er sieht die Integration nicht.</w:t>
      </w:r>
    </w:p>
    <w:p>
      <w:pPr>
        <w:pStyle w:val="BodyText"/>
      </w:pPr>
      <w:r>
        <w:rPr>
          <w:b/>
          <w:bCs/>
        </w:rPr>
        <w:t xml:space="preserve">Aus der Perspektive von</w:t>
      </w:r>
      <w:r>
        <w:rPr>
          <w:b/>
          <w:bCs/>
        </w:rPr>
        <w:t xml:space="preserve"> </w:t>
      </w:r>
      <m:oMath>
        <m:r>
          <m:t>S</m:t>
        </m:r>
      </m:oMath>
      <w:r>
        <w:rPr>
          <w:b/>
          <w:bCs/>
        </w:rPr>
        <w:t xml:space="preserve">:</w:t>
      </w:r>
      <w:r>
        <w:t xml:space="preserve"> </w:t>
      </w:r>
      <w:r>
        <w:t xml:space="preserve">Die Integration ist immer schon geschehen, weil</w:t>
      </w:r>
      <w:r>
        <w:t xml:space="preserve"> </w:t>
      </w:r>
      <m:oMath>
        <m:r>
          <m:t>S</m:t>
        </m:r>
      </m:oMath>
      <w:r>
        <w:t xml:space="preserve"> </w:t>
      </w:r>
      <w:r>
        <w:t xml:space="preserve">alle Wege enthält. Sie ist die</w:t>
      </w:r>
      <w:r>
        <w:t xml:space="preserve"> </w:t>
      </w:r>
      <w:r>
        <w:rPr>
          <w:b/>
          <w:bCs/>
        </w:rPr>
        <w:t xml:space="preserve">Form</w:t>
      </w:r>
      <w:r>
        <w:t xml:space="preserve"> </w:t>
      </w:r>
      <w:r>
        <w:t xml:space="preserve">von</w:t>
      </w:r>
      <w:r>
        <w:t xml:space="preserve"> </w:t>
      </w:r>
      <m:oMath>
        <m:r>
          <m:t>T</m:t>
        </m:r>
      </m:oMath>
      <w:r>
        <w:t xml:space="preserve">.</w:t>
      </w:r>
    </w:p>
    <w:p>
      <w:pPr>
        <w:pStyle w:val="BodyText"/>
      </w:pPr>
      <w:r>
        <w:rPr>
          <w:b/>
          <w:bCs/>
        </w:rPr>
        <w:t xml:space="preserve">Beide Perspektiven sind wahr</w:t>
      </w:r>
      <w:r>
        <w:t xml:space="preserve">, weil:</w:t>
      </w:r>
    </w:p>
    <w:p>
      <w:pPr>
        <w:pStyle w:val="Compact"/>
        <w:numPr>
          <w:ilvl w:val="0"/>
          <w:numId w:val="1011"/>
        </w:numPr>
      </w:pPr>
      <w:r>
        <w:t xml:space="preserve">Der Weg</w:t>
      </w:r>
      <w:r>
        <w:t xml:space="preserve"> </w:t>
      </w:r>
      <w:r>
        <w:rPr>
          <w:b/>
          <w:bCs/>
        </w:rPr>
        <w:t xml:space="preserve">erlebt</w:t>
      </w:r>
      <w:r>
        <w:t xml:space="preserve"> </w:t>
      </w:r>
      <w:r>
        <w:t xml:space="preserve">die Integration als zukünftig.</w:t>
      </w:r>
    </w:p>
    <w:p>
      <w:pPr>
        <w:pStyle w:val="Compact"/>
        <w:numPr>
          <w:ilvl w:val="0"/>
          <w:numId w:val="1011"/>
        </w:numPr>
      </w:pPr>
      <m:oMath>
        <m:r>
          <m:t>S</m:t>
        </m:r>
      </m:oMath>
      <w:r>
        <w:t xml:space="preserve"> </w:t>
      </w:r>
      <w:r>
        <w:rPr>
          <w:b/>
          <w:bCs/>
        </w:rPr>
        <w:t xml:space="preserve">ist</w:t>
      </w:r>
      <w:r>
        <w:t xml:space="preserve"> </w:t>
      </w:r>
      <w:r>
        <w:t xml:space="preserve">die Integration als Struktur.</w:t>
      </w:r>
    </w:p>
    <w:p>
      <w:pPr>
        <w:pStyle w:val="FirstParagraph"/>
      </w:pPr>
      <w:r>
        <w:rPr>
          <w:b/>
          <w:bCs/>
        </w:rPr>
        <w:t xml:space="preserve">Konsequenz:</w:t>
      </w:r>
      <w:r>
        <w:t xml:space="preserve"> </w:t>
      </w:r>
      <w:r>
        <w:t xml:space="preserve">Die Integration ist</w:t>
      </w:r>
      <w:r>
        <w:t xml:space="preserve"> </w:t>
      </w:r>
      <w:r>
        <w:rPr>
          <w:b/>
          <w:bCs/>
        </w:rPr>
        <w:t xml:space="preserve">kein Ereignis</w:t>
      </w:r>
      <w:r>
        <w:t xml:space="preserve">, sondern ein</w:t>
      </w:r>
      <w:r>
        <w:t xml:space="preserve"> </w:t>
      </w:r>
      <w:r>
        <w:rPr>
          <w:b/>
          <w:bCs/>
        </w:rPr>
        <w:t xml:space="preserve">Verhältnis</w:t>
      </w:r>
      <w:r>
        <w:t xml:space="preserve"> </w:t>
      </w:r>
      <w:r>
        <w:t xml:space="preserve">zwischen Perspektiven.</w:t>
      </w:r>
    </w:p>
    <w:bookmarkEnd w:id="24"/>
    <w:bookmarkEnd w:id="25"/>
    <w:bookmarkStart w:id="30" w:name="teil-iv-konsequenzen"/>
    <w:p>
      <w:pPr>
        <w:pStyle w:val="Heading1"/>
      </w:pPr>
      <w:r>
        <w:t xml:space="preserve">Teil IV: Konsequenzen</w:t>
      </w:r>
    </w:p>
    <w:bookmarkStart w:id="26" w:name="Xef727b166038bde9167aaa7ce47329f105c58c9"/>
    <w:p>
      <w:pPr>
        <w:pStyle w:val="Heading2"/>
      </w:pPr>
      <w:r>
        <w:t xml:space="preserve">Konsequenz 1: Die Unitarität ist keine zusätzliche Annahme</w:t>
      </w:r>
    </w:p>
    <w:p>
      <w:pPr>
        <w:pStyle w:val="FirstParagraph"/>
      </w:pPr>
      <w:r>
        <w:t xml:space="preserve">Die Unitarität ist</w:t>
      </w:r>
      <w:r>
        <w:t xml:space="preserve"> </w:t>
      </w:r>
      <w:r>
        <w:rPr>
          <w:b/>
          <w:bCs/>
        </w:rPr>
        <w:t xml:space="preserve">keine</w:t>
      </w:r>
      <w:r>
        <w:t xml:space="preserve"> </w:t>
      </w:r>
      <w:r>
        <w:t xml:space="preserve">zusätzliche Annahme. Sie ist die</w:t>
      </w:r>
      <w:r>
        <w:t xml:space="preserve"> </w:t>
      </w:r>
      <w:r>
        <w:rPr>
          <w:b/>
          <w:bCs/>
        </w:rPr>
        <w:t xml:space="preserve">Struktur</w:t>
      </w:r>
      <w:r>
        <w:t xml:space="preserve"> </w:t>
      </w:r>
      <w:r>
        <w:t xml:space="preserve">der Totalität</w:t>
      </w:r>
      <w:r>
        <w:t xml:space="preserve"> </w:t>
      </w:r>
      <m:oMath>
        <m:r>
          <m:t>T</m:t>
        </m:r>
      </m:oMath>
      <w:r>
        <w:t xml:space="preserve"> </w:t>
      </w:r>
      <w:r>
        <w:t xml:space="preserve">selbst.</w:t>
      </w:r>
    </w:p>
    <w:p>
      <w:pPr>
        <w:pStyle w:val="BodyText"/>
      </w:pPr>
      <w:r>
        <w:rPr>
          <w:b/>
          <w:bCs/>
        </w:rPr>
        <w:t xml:space="preserve">Formale Fassung:</w:t>
      </w:r>
    </w:p>
    <w:p>
      <w:pPr>
        <w:pStyle w:val="BodyText"/>
      </w:pPr>
      <m:oMathPara>
        <m:oMathParaPr>
          <m:jc m:val="center"/>
        </m:oMathParaPr>
        <m:oMath>
          <m:r>
            <m:rPr>
              <m:nor/>
              <m:sty m:val="p"/>
            </m:rPr>
            <m:t>Unitarität</m:t>
          </m:r>
          <m:r>
            <m:rPr>
              <m:sty m:val="p"/>
            </m:rPr>
            <m:t>≡</m:t>
          </m:r>
          <m:r>
            <m:rPr>
              <m:sty m:val="p"/>
            </m:rPr>
            <m:t>∀</m:t>
          </m:r>
          <m:r>
            <m:t>γ</m:t>
          </m:r>
          <m:r>
            <m:rPr>
              <m:sty m:val="p"/>
            </m:rPr>
            <m:t>⊆</m:t>
          </m:r>
          <m:r>
            <m:t>T</m:t>
          </m:r>
          <m:r>
            <m:rPr>
              <m:sty m:val="p"/>
            </m:rPr>
            <m:t>:</m:t>
          </m:r>
          <m:r>
            <m:t>γ</m:t>
          </m:r>
          <m:r>
            <m:rPr>
              <m:sty m:val="p"/>
            </m:rPr>
            <m:t>∈</m:t>
          </m:r>
          <m:r>
            <m:t>T</m:t>
          </m:r>
        </m:oMath>
      </m:oMathPara>
    </w:p>
    <w:p>
      <w:pPr>
        <w:pStyle w:val="FirstParagraph"/>
      </w:pPr>
      <w:r>
        <w:rPr>
          <w:b/>
          <w:bCs/>
        </w:rPr>
        <w:t xml:space="preserve">Konsequenz:</w:t>
      </w:r>
      <w:r>
        <w:t xml:space="preserve"> </w:t>
      </w:r>
      <w:r>
        <w:t xml:space="preserve">Wer die Totalität</w:t>
      </w:r>
      <w:r>
        <w:t xml:space="preserve"> </w:t>
      </w:r>
      <m:oMath>
        <m:r>
          <m:t>T</m:t>
        </m:r>
      </m:oMath>
      <w:r>
        <w:t xml:space="preserve"> </w:t>
      </w:r>
      <w:r>
        <w:t xml:space="preserve">akzeptiert, muss die Unitarität akzeptieren. Sie ist</w:t>
      </w:r>
      <w:r>
        <w:t xml:space="preserve"> </w:t>
      </w:r>
      <w:r>
        <w:rPr>
          <w:b/>
          <w:bCs/>
        </w:rPr>
        <w:t xml:space="preserve">kein Zusatz</w:t>
      </w:r>
      <w:r>
        <w:t xml:space="preserve">, sondern die</w:t>
      </w:r>
      <w:r>
        <w:t xml:space="preserve"> </w:t>
      </w:r>
      <w:r>
        <w:rPr>
          <w:b/>
          <w:bCs/>
        </w:rPr>
        <w:t xml:space="preserve">Form</w:t>
      </w:r>
      <w:r>
        <w:t xml:space="preserve"> </w:t>
      </w:r>
      <w:r>
        <w:t xml:space="preserve">von</w:t>
      </w:r>
      <w:r>
        <w:t xml:space="preserve"> </w:t>
      </w:r>
      <m:oMath>
        <m:r>
          <m:t>T</m:t>
        </m:r>
      </m:oMath>
      <w:r>
        <w:t xml:space="preserve">.</w:t>
      </w:r>
    </w:p>
    <w:bookmarkEnd w:id="26"/>
    <w:bookmarkStart w:id="27" w:name="X00066b12ae54c97f575d6f0622220cbc1061954"/>
    <w:p>
      <w:pPr>
        <w:pStyle w:val="Heading2"/>
      </w:pPr>
      <w:r>
        <w:t xml:space="preserve">Konsequenz 2: Der</w:t>
      </w:r>
      <w:r>
        <w:t xml:space="preserve"> </w:t>
      </w:r>
      <w:r>
        <w:t xml:space="preserve">“Eingriff”</w:t>
      </w:r>
      <w:r>
        <w:t xml:space="preserve"> </w:t>
      </w:r>
      <w:r>
        <w:t xml:space="preserve">ist kein Eingriff</w:t>
      </w:r>
    </w:p>
    <w:p>
      <w:pPr>
        <w:pStyle w:val="FirstParagraph"/>
      </w:pPr>
      <w:r>
        <w:t xml:space="preserve">Der</w:t>
      </w:r>
      <w:r>
        <w:t xml:space="preserve"> </w:t>
      </w:r>
      <w:r>
        <w:t xml:space="preserve">“Eingriff”</w:t>
      </w:r>
      <w:r>
        <w:t xml:space="preserve"> </w:t>
      </w:r>
      <w:r>
        <w:t xml:space="preserve">des Omega-Punkts in Wege, die nicht zu ihm gelangen, ist</w:t>
      </w:r>
      <w:r>
        <w:t xml:space="preserve"> </w:t>
      </w:r>
      <w:r>
        <w:rPr>
          <w:b/>
          <w:bCs/>
        </w:rPr>
        <w:t xml:space="preserve">kein Eingriff</w:t>
      </w:r>
      <w:r>
        <w:t xml:space="preserve">. Er ist die</w:t>
      </w:r>
      <w:r>
        <w:t xml:space="preserve"> </w:t>
      </w:r>
      <w:r>
        <w:rPr>
          <w:b/>
          <w:bCs/>
        </w:rPr>
        <w:t xml:space="preserve">Form</w:t>
      </w:r>
      <w:r>
        <w:t xml:space="preserve"> </w:t>
      </w:r>
      <w:r>
        <w:t xml:space="preserve">der Totalität</w:t>
      </w:r>
      <w:r>
        <w:t xml:space="preserve"> </w:t>
      </w:r>
      <m:oMath>
        <m:r>
          <m:t>T</m:t>
        </m:r>
      </m:oMath>
      <w:r>
        <w:t xml:space="preserve">.</w:t>
      </w:r>
    </w:p>
    <w:p>
      <w:pPr>
        <w:pStyle w:val="BodyText"/>
      </w:pPr>
      <w:r>
        <w:rPr>
          <w:b/>
          <w:bCs/>
        </w:rPr>
        <w:t xml:space="preserve">Formale Fassung:</w:t>
      </w:r>
    </w:p>
    <w:p>
      <w:pPr>
        <w:pStyle w:val="BodyText"/>
      </w:pPr>
      <m:oMathPara>
        <m:oMathParaPr>
          <m:jc m:val="center"/>
        </m:oMathParaPr>
        <m:oMath>
          <m:r>
            <m:rPr>
              <m:nor/>
              <m:sty m:val="p"/>
            </m:rPr>
            <m:t>Eingriff</m:t>
          </m:r>
          <m:r>
            <m:rPr>
              <m:sty m:val="p"/>
            </m:rPr>
            <m:t>≡</m:t>
          </m:r>
          <m:r>
            <m:rPr>
              <m:nor/>
              <m:sty m:val="p"/>
            </m:rPr>
            <m:t>Struktur</m:t>
          </m:r>
        </m:oMath>
      </m:oMathPara>
    </w:p>
    <w:p>
      <w:pPr>
        <w:pStyle w:val="FirstParagraph"/>
      </w:pPr>
      <w:r>
        <w:rPr>
          <w:b/>
          <w:bCs/>
        </w:rPr>
        <w:t xml:space="preserve">Konsequenz:</w:t>
      </w:r>
      <w:r>
        <w:t xml:space="preserve"> </w:t>
      </w:r>
      <w:r>
        <w:t xml:space="preserve">Aus der Perspektive eines Weges erscheint die Integration als Eingriff. Aus der Perspektive von</w:t>
      </w:r>
      <w:r>
        <w:t xml:space="preserve"> </w:t>
      </w:r>
      <m:oMath>
        <m:r>
          <m:t>S</m:t>
        </m:r>
      </m:oMath>
      <w:r>
        <w:t xml:space="preserve"> </w:t>
      </w:r>
      <w:r>
        <w:t xml:space="preserve">ist sie Struktur.</w:t>
      </w:r>
    </w:p>
    <w:bookmarkEnd w:id="27"/>
    <w:bookmarkStart w:id="28" w:name="X5177dc5660335e29022f7c13e3cf09866b03743"/>
    <w:p>
      <w:pPr>
        <w:pStyle w:val="Heading2"/>
      </w:pPr>
      <w:r>
        <w:t xml:space="preserve">Konsequenz 3: Die Hawking-Strahlung des Sinns ist strukturell</w:t>
      </w:r>
    </w:p>
    <w:p>
      <w:pPr>
        <w:pStyle w:val="FirstParagraph"/>
      </w:pPr>
      <w:r>
        <w:t xml:space="preserve">In</w:t>
      </w:r>
      <w:r>
        <w:t xml:space="preserve"> </w:t>
      </w:r>
      <w:r>
        <w:rPr>
          <w:rStyle w:val="VerbatimChar"/>
        </w:rPr>
        <w:t xml:space="preserve">Unitaritaet.md</w:t>
      </w:r>
      <w:r>
        <w:t xml:space="preserve"> </w:t>
      </w:r>
      <w:r>
        <w:t xml:space="preserve">wurde formuliert:</w:t>
      </w:r>
    </w:p>
    <w:p>
      <w:pPr>
        <w:pStyle w:val="BlockText"/>
      </w:pPr>
      <w:r>
        <w:t xml:space="preserve">“Das Schwarze Loch des Todes wird durch die Auferstehung als Hawking-Strahlung des Sinns transformiert.”</w:t>
      </w:r>
    </w:p>
    <w:p>
      <w:pPr>
        <w:pStyle w:val="FirstParagraph"/>
      </w:pPr>
      <w:r>
        <w:rPr>
          <w:b/>
          <w:bCs/>
        </w:rPr>
        <w:t xml:space="preserve">Präzisierung:</w:t>
      </w:r>
      <w:r>
        <w:t xml:space="preserve"> </w:t>
      </w:r>
      <w:r>
        <w:t xml:space="preserve">Diese Hawking-Strahlung ist</w:t>
      </w:r>
      <w:r>
        <w:t xml:space="preserve"> </w:t>
      </w:r>
      <w:r>
        <w:rPr>
          <w:b/>
          <w:bCs/>
        </w:rPr>
        <w:t xml:space="preserve">strukturell</w:t>
      </w:r>
      <w:r>
        <w:t xml:space="preserve">, nicht</w:t>
      </w:r>
      <w:r>
        <w:t xml:space="preserve"> </w:t>
      </w:r>
      <w:r>
        <w:rPr>
          <w:b/>
          <w:bCs/>
        </w:rPr>
        <w:t xml:space="preserve">zeitlich</w:t>
      </w:r>
      <w:r>
        <w:t xml:space="preserve">.</w:t>
      </w:r>
    </w:p>
    <w:p>
      <w:pPr>
        <w:pStyle w:val="BodyText"/>
      </w:pPr>
      <w:r>
        <w:rPr>
          <w:b/>
          <w:bCs/>
        </w:rPr>
        <w:t xml:space="preserve">Formale Fassung:</w:t>
      </w:r>
    </w:p>
    <w:p>
      <w:pPr>
        <w:pStyle w:val="BodyText"/>
      </w:pPr>
      <m:oMathPara>
        <m:oMathParaPr>
          <m:jc m:val="center"/>
        </m:oMathParaPr>
        <m:oMath>
          <m:r>
            <m:rPr>
              <m:nor/>
              <m:sty m:val="p"/>
            </m:rPr>
            <m:t>Hawking-Strahlung des Sinns</m:t>
          </m:r>
          <m:r>
            <m:rPr>
              <m:sty m:val="p"/>
            </m:rPr>
            <m:t>≡</m:t>
          </m:r>
          <m:r>
            <m:rPr>
              <m:sty m:val="p"/>
            </m:rPr>
            <m:t>∀</m:t>
          </m:r>
          <m:r>
            <m:t>γ</m:t>
          </m:r>
          <m:r>
            <m:rPr>
              <m:sty m:val="p"/>
            </m:rPr>
            <m:t>⊆</m:t>
          </m:r>
          <m:r>
            <m:t>T</m:t>
          </m:r>
          <m:r>
            <m:rPr>
              <m:sty m:val="p"/>
            </m:rPr>
            <m:t>:</m:t>
          </m:r>
          <m:r>
            <m:t>γ</m:t>
          </m:r>
          <m:r>
            <m:rPr>
              <m:sty m:val="p"/>
            </m:rPr>
            <m:t>∈</m:t>
          </m:r>
          <m:r>
            <m:t>T</m:t>
          </m:r>
        </m:oMath>
      </m:oMathPara>
    </w:p>
    <w:p>
      <w:pPr>
        <w:pStyle w:val="FirstParagraph"/>
      </w:pPr>
      <w:r>
        <w:rPr>
          <w:b/>
          <w:bCs/>
        </w:rPr>
        <w:t xml:space="preserve">Konsequenz:</w:t>
      </w:r>
      <w:r>
        <w:t xml:space="preserve"> </w:t>
      </w:r>
      <w:r>
        <w:t xml:space="preserve">Was aus der Perspektive eines Weges wie Verlust erscheint, ist aus der Perspektive von</w:t>
      </w:r>
      <w:r>
        <w:t xml:space="preserve"> </w:t>
      </w:r>
      <m:oMath>
        <m:r>
          <m:t>S</m:t>
        </m:r>
      </m:oMath>
      <w:r>
        <w:t xml:space="preserve"> </w:t>
      </w:r>
      <w:r>
        <w:t xml:space="preserve">Integration.</w:t>
      </w:r>
    </w:p>
    <w:bookmarkEnd w:id="28"/>
    <w:bookmarkStart w:id="29" w:name="X5d40fc4c8f85802851db638c7c64fa30ef7fe73"/>
    <w:p>
      <w:pPr>
        <w:pStyle w:val="Heading2"/>
      </w:pPr>
      <w:r>
        <w:t xml:space="preserve">Konsequenz 4: Die Trinität garantiert die Unitarität</w:t>
      </w:r>
    </w:p>
    <w:p>
      <w:pPr>
        <w:pStyle w:val="FirstParagraph"/>
      </w:pPr>
      <w:r>
        <w:t xml:space="preserve">Die Trinität</w:t>
      </w:r>
      <w:r>
        <w:t xml:space="preserve"> </w:t>
      </w:r>
      <m:oMath>
        <m:r>
          <m:t>U</m:t>
        </m:r>
        <m:r>
          <m:rPr>
            <m:sty m:val="p"/>
          </m:rPr>
          <m:t>∧</m:t>
        </m:r>
        <m:r>
          <m:t>T</m:t>
        </m:r>
        <m:r>
          <m:rPr>
            <m:sty m:val="p"/>
          </m:rPr>
          <m:t>∧</m:t>
        </m:r>
        <m:r>
          <m:t>S</m:t>
        </m:r>
      </m:oMath>
      <w:r>
        <w:t xml:space="preserve"> </w:t>
      </w:r>
      <w:r>
        <w:t xml:space="preserve">garantiert die Unitarität. Nicht als zusätzliche Eigenschaft, sondern als</w:t>
      </w:r>
      <w:r>
        <w:t xml:space="preserve"> </w:t>
      </w:r>
      <w:r>
        <w:rPr>
          <w:b/>
          <w:bCs/>
        </w:rPr>
        <w:t xml:space="preserve">Struktur</w:t>
      </w:r>
      <w:r>
        <w:t xml:space="preserve">.</w:t>
      </w:r>
    </w:p>
    <w:p>
      <w:pPr>
        <w:pStyle w:val="BodyText"/>
      </w:pPr>
      <w:r>
        <w:rPr>
          <w:b/>
          <w:bCs/>
        </w:rPr>
        <w:t xml:space="preserve">Formale Fassung:</w:t>
      </w:r>
    </w:p>
    <w:p>
      <w:pPr>
        <w:pStyle w:val="BodyText"/>
      </w:pPr>
      <m:oMathPara>
        <m:oMathParaPr>
          <m:jc m:val="center"/>
        </m:oMathParaPr>
        <m:oMath>
          <m:borderBox>
            <m:e>
              <m:r>
                <m:t>T</m:t>
              </m:r>
              <m:r>
                <m:t>r</m:t>
              </m:r>
              <m:r>
                <m:rPr>
                  <m:sty m:val="p"/>
                </m:rPr>
                <m:t>⇒</m:t>
              </m:r>
              <m:r>
                <m:rPr>
                  <m:sty m:val="p"/>
                </m:rPr>
                <m:t>∀</m:t>
              </m:r>
              <m:r>
                <m:t>γ</m:t>
              </m:r>
              <m:r>
                <m:rPr>
                  <m:sty m:val="p"/>
                </m:rPr>
                <m:t>⊆</m:t>
              </m:r>
              <m:r>
                <m:t>T</m:t>
              </m:r>
              <m:r>
                <m:rPr>
                  <m:sty m:val="p"/>
                </m:rPr>
                <m:t>:</m:t>
              </m:r>
              <m:r>
                <m:t>γ</m:t>
              </m:r>
              <m:r>
                <m:rPr>
                  <m:sty m:val="p"/>
                </m:rPr>
                <m:t>∈</m:t>
              </m:r>
              <m:r>
                <m:t>T</m:t>
              </m:r>
            </m:e>
          </m:borderBox>
        </m:oMath>
      </m:oMathPara>
    </w:p>
    <w:p>
      <w:pPr>
        <w:pStyle w:val="FirstParagraph"/>
      </w:pPr>
      <w:r>
        <w:rPr>
          <w:b/>
          <w:bCs/>
        </w:rPr>
        <w:t xml:space="preserve">Konsequenz:</w:t>
      </w:r>
      <w:r>
        <w:t xml:space="preserve"> </w:t>
      </w:r>
      <w:r>
        <w:t xml:space="preserve">Die Unitarität ist</w:t>
      </w:r>
      <w:r>
        <w:t xml:space="preserve"> </w:t>
      </w:r>
      <w:r>
        <w:rPr>
          <w:b/>
          <w:bCs/>
        </w:rPr>
        <w:t xml:space="preserve">keine</w:t>
      </w:r>
      <w:r>
        <w:t xml:space="preserve"> </w:t>
      </w:r>
      <w:r>
        <w:t xml:space="preserve">separate Annahme. Sie folgt aus der Trinität.</w:t>
      </w:r>
    </w:p>
    <w:bookmarkEnd w:id="29"/>
    <w:bookmarkEnd w:id="30"/>
    <w:bookmarkStart w:id="34" w:name="teil-v-grenzen-und-offene-fragen"/>
    <w:p>
      <w:pPr>
        <w:pStyle w:val="Heading1"/>
      </w:pPr>
      <w:r>
        <w:t xml:space="preserve">Teil V: Grenzen und offene Fragen</w:t>
      </w:r>
    </w:p>
    <w:bookmarkStart w:id="31" w:name="was-die-abhandlung-nicht-zeigt"/>
    <w:p>
      <w:pPr>
        <w:pStyle w:val="Heading2"/>
      </w:pPr>
      <w:r>
        <w:t xml:space="preserve">Was die Abhandlung nicht zeigt</w:t>
      </w:r>
    </w:p>
    <w:p>
      <w:pPr>
        <w:pStyle w:val="FirstParagraph"/>
      </w:pPr>
      <w:r>
        <w:t xml:space="preserve">Diese Abhandlung zeigt</w:t>
      </w:r>
      <w:r>
        <w:t xml:space="preserve"> </w:t>
      </w:r>
      <w:r>
        <w:rPr>
          <w:b/>
          <w:bCs/>
        </w:rPr>
        <w:t xml:space="preserve">nicht</w:t>
      </w:r>
      <w:r>
        <w:t xml:space="preserve">:</w:t>
      </w:r>
    </w:p>
    <w:p>
      <w:pPr>
        <w:pStyle w:val="Compact"/>
        <w:numPr>
          <w:ilvl w:val="0"/>
          <w:numId w:val="1012"/>
        </w:numPr>
      </w:pPr>
      <w:r>
        <w:t xml:space="preserve">Dass es Wege ohne Omega-Punkt gibt. Sie zeigt nur, was folgt,</w:t>
      </w:r>
      <w:r>
        <w:t xml:space="preserve"> </w:t>
      </w:r>
      <w:r>
        <w:rPr>
          <w:b/>
          <w:bCs/>
        </w:rPr>
        <w:t xml:space="preserve">wenn</w:t>
      </w:r>
      <w:r>
        <w:t xml:space="preserve"> </w:t>
      </w:r>
      <w:r>
        <w:t xml:space="preserve">es sie gibt.</w:t>
      </w:r>
    </w:p>
    <w:p>
      <w:pPr>
        <w:pStyle w:val="Compact"/>
        <w:numPr>
          <w:ilvl w:val="0"/>
          <w:numId w:val="1012"/>
        </w:numPr>
      </w:pPr>
      <w:r>
        <w:t xml:space="preserve">Dass die Integration</w:t>
      </w:r>
      <w:r>
        <w:t xml:space="preserve"> </w:t>
      </w:r>
      <w:r>
        <w:rPr>
          <w:b/>
          <w:bCs/>
        </w:rPr>
        <w:t xml:space="preserve">zeitlich</w:t>
      </w:r>
      <w:r>
        <w:t xml:space="preserve"> </w:t>
      </w:r>
      <w:r>
        <w:t xml:space="preserve">stattfindet.</w:t>
      </w:r>
    </w:p>
    <w:p>
      <w:pPr>
        <w:pStyle w:val="Compact"/>
        <w:numPr>
          <w:ilvl w:val="0"/>
          <w:numId w:val="1012"/>
        </w:numPr>
      </w:pPr>
      <w:r>
        <w:t xml:space="preserve">Dass die Integration</w:t>
      </w:r>
      <w:r>
        <w:t xml:space="preserve"> </w:t>
      </w:r>
      <w:r>
        <w:rPr>
          <w:b/>
          <w:bCs/>
        </w:rPr>
        <w:t xml:space="preserve">moralisch</w:t>
      </w:r>
      <w:r>
        <w:t xml:space="preserve"> </w:t>
      </w:r>
      <w:r>
        <w:t xml:space="preserve">gerechtfertigt ist.</w:t>
      </w:r>
    </w:p>
    <w:p>
      <w:pPr>
        <w:pStyle w:val="Compact"/>
        <w:numPr>
          <w:ilvl w:val="0"/>
          <w:numId w:val="1012"/>
        </w:numPr>
      </w:pPr>
      <w:r>
        <w:t xml:space="preserve">Dass alle Wege</w:t>
      </w:r>
      <w:r>
        <w:t xml:space="preserve"> </w:t>
      </w:r>
      <w:r>
        <w:rPr>
          <w:b/>
          <w:bCs/>
        </w:rPr>
        <w:t xml:space="preserve">tatsächlich</w:t>
      </w:r>
      <w:r>
        <w:t xml:space="preserve"> </w:t>
      </w:r>
      <w:r>
        <w:t xml:space="preserve">zum Omega-Punkt gelangen.</w:t>
      </w:r>
    </w:p>
    <w:p>
      <w:pPr>
        <w:pStyle w:val="FirstParagraph"/>
      </w:pPr>
      <w:r>
        <w:t xml:space="preserve">Sie zeigt nur: Die Unitarität ist</w:t>
      </w:r>
      <w:r>
        <w:t xml:space="preserve"> </w:t>
      </w:r>
      <w:r>
        <w:rPr>
          <w:b/>
          <w:bCs/>
        </w:rPr>
        <w:t xml:space="preserve">stark genug</w:t>
      </w:r>
      <w:r>
        <w:t xml:space="preserve">, um auch Wege ohne Omega-Punkt zu umfassen.</w:t>
      </w:r>
    </w:p>
    <w:bookmarkEnd w:id="31"/>
    <w:bookmarkStart w:id="32" w:name="die-offene-frage"/>
    <w:p>
      <w:pPr>
        <w:pStyle w:val="Heading2"/>
      </w:pPr>
      <w:r>
        <w:t xml:space="preserve">Die offene Frage</w:t>
      </w:r>
    </w:p>
    <w:p>
      <w:pPr>
        <w:pStyle w:val="FirstParagraph"/>
      </w:pPr>
      <w:r>
        <w:rPr>
          <w:b/>
          <w:bCs/>
        </w:rPr>
        <w:t xml:space="preserve">Gibt es Wege ohne Omega-Punkt?</w:t>
      </w:r>
    </w:p>
    <w:p>
      <w:pPr>
        <w:pStyle w:val="BodyText"/>
      </w:pPr>
      <w:r>
        <w:rPr>
          <w:b/>
          <w:bCs/>
        </w:rPr>
        <w:t xml:space="preserve">Mögliche Antworten:</w:t>
      </w:r>
    </w:p>
    <w:p>
      <w:pPr>
        <w:pStyle w:val="Compact"/>
        <w:numPr>
          <w:ilvl w:val="0"/>
          <w:numId w:val="1013"/>
        </w:numPr>
      </w:pPr>
      <w:r>
        <w:rPr>
          <w:b/>
          <w:bCs/>
        </w:rPr>
        <w:t xml:space="preserve">Nein.</w:t>
      </w:r>
      <w:r>
        <w:t xml:space="preserve"> </w:t>
      </w:r>
      <w:r>
        <w:t xml:space="preserve">Alle Wege mit Bewusstsein gelangen notwendig zum Omega-Punkt.</w:t>
      </w:r>
    </w:p>
    <w:p>
      <w:pPr>
        <w:pStyle w:val="Compact"/>
        <w:numPr>
          <w:ilvl w:val="0"/>
          <w:numId w:val="1013"/>
        </w:numPr>
      </w:pPr>
      <w:r>
        <w:rPr>
          <w:b/>
          <w:bCs/>
        </w:rPr>
        <w:t xml:space="preserve">Ja, aber sie sind unwirklich.</w:t>
      </w:r>
      <w:r>
        <w:t xml:space="preserve"> </w:t>
      </w:r>
      <w:r>
        <w:t xml:space="preserve">Es gibt mögliche Wege ohne Omega-Punkt, aber keine wirklichen.</w:t>
      </w:r>
    </w:p>
    <w:p>
      <w:pPr>
        <w:pStyle w:val="Compact"/>
        <w:numPr>
          <w:ilvl w:val="0"/>
          <w:numId w:val="1013"/>
        </w:numPr>
      </w:pPr>
      <w:r>
        <w:rPr>
          <w:b/>
          <w:bCs/>
        </w:rPr>
        <w:t xml:space="preserve">Ja, und sie sind wirklich.</w:t>
      </w:r>
      <w:r>
        <w:t xml:space="preserve"> </w:t>
      </w:r>
      <w:r>
        <w:t xml:space="preserve">Es gibt wirkliche Wege ohne Omega-Punkt.</w:t>
      </w:r>
    </w:p>
    <w:p>
      <w:pPr>
        <w:pStyle w:val="FirstParagraph"/>
      </w:pPr>
      <w:r>
        <w:rPr>
          <w:b/>
          <w:bCs/>
        </w:rPr>
        <w:t xml:space="preserve">Was wir gezeigt haben:</w:t>
      </w:r>
      <w:r>
        <w:t xml:space="preserve"> </w:t>
      </w:r>
      <w:r>
        <w:t xml:space="preserve">Die dritte Antwort ist</w:t>
      </w:r>
      <w:r>
        <w:t xml:space="preserve"> </w:t>
      </w:r>
      <w:r>
        <w:rPr>
          <w:b/>
          <w:bCs/>
        </w:rPr>
        <w:t xml:space="preserve">konsistent</w:t>
      </w:r>
      <w:r>
        <w:t xml:space="preserve"> </w:t>
      </w:r>
      <w:r>
        <w:t xml:space="preserve">mit der Unitarität. Sie ist nicht durch die formale Struktur ausgeschlossen.</w:t>
      </w:r>
    </w:p>
    <w:p>
      <w:pPr>
        <w:pStyle w:val="BodyText"/>
      </w:pPr>
      <w:r>
        <w:rPr>
          <w:b/>
          <w:bCs/>
        </w:rPr>
        <w:t xml:space="preserve">Die Frage bleibt offen.</w:t>
      </w:r>
      <w:r>
        <w:t xml:space="preserve"> </w:t>
      </w:r>
      <w:r>
        <w:t xml:space="preserve">Sie ist Gegenstand weiterer Untersuchungen.</w:t>
      </w:r>
    </w:p>
    <w:bookmarkEnd w:id="32"/>
    <w:bookmarkStart w:id="33" w:name="die-methodische-grenze"/>
    <w:p>
      <w:pPr>
        <w:pStyle w:val="Heading2"/>
      </w:pPr>
      <w:r>
        <w:t xml:space="preserve">Die methodische Grenze</w:t>
      </w:r>
    </w:p>
    <w:p>
      <w:pPr>
        <w:pStyle w:val="FirstParagraph"/>
      </w:pPr>
      <w:r>
        <w:t xml:space="preserve">Die vorliegende Abhandlung hat eine</w:t>
      </w:r>
      <w:r>
        <w:t xml:space="preserve"> </w:t>
      </w:r>
      <w:r>
        <w:rPr>
          <w:b/>
          <w:bCs/>
        </w:rPr>
        <w:t xml:space="preserve">methodische Grenze</w:t>
      </w:r>
      <w:r>
        <w:t xml:space="preserve">:</w:t>
      </w:r>
    </w:p>
    <w:p>
      <w:pPr>
        <w:pStyle w:val="Compact"/>
        <w:numPr>
          <w:ilvl w:val="0"/>
          <w:numId w:val="1014"/>
        </w:numPr>
      </w:pPr>
      <w:r>
        <w:t xml:space="preserve">Sie zeigt</w:t>
      </w:r>
      <w:r>
        <w:t xml:space="preserve"> </w:t>
      </w:r>
      <w:r>
        <w:rPr>
          <w:b/>
          <w:bCs/>
        </w:rPr>
        <w:t xml:space="preserve">formale</w:t>
      </w:r>
      <w:r>
        <w:t xml:space="preserve"> </w:t>
      </w:r>
      <w:r>
        <w:t xml:space="preserve">Konsequenzen aus der Unitarität.</w:t>
      </w:r>
    </w:p>
    <w:p>
      <w:pPr>
        <w:pStyle w:val="Compact"/>
        <w:numPr>
          <w:ilvl w:val="0"/>
          <w:numId w:val="1014"/>
        </w:numPr>
      </w:pPr>
      <w:r>
        <w:t xml:space="preserve">Sie zeigt</w:t>
      </w:r>
      <w:r>
        <w:t xml:space="preserve"> </w:t>
      </w:r>
      <w:r>
        <w:rPr>
          <w:b/>
          <w:bCs/>
        </w:rPr>
        <w:t xml:space="preserve">nicht</w:t>
      </w:r>
      <w:r>
        <w:t xml:space="preserve">, ob die Unitarität</w:t>
      </w:r>
      <w:r>
        <w:t xml:space="preserve"> </w:t>
      </w:r>
      <w:r>
        <w:rPr>
          <w:b/>
          <w:bCs/>
        </w:rPr>
        <w:t xml:space="preserve">tatsächlich</w:t>
      </w:r>
      <w:r>
        <w:t xml:space="preserve"> </w:t>
      </w:r>
      <w:r>
        <w:t xml:space="preserve">gilt.</w:t>
      </w:r>
    </w:p>
    <w:p>
      <w:pPr>
        <w:pStyle w:val="Compact"/>
        <w:numPr>
          <w:ilvl w:val="0"/>
          <w:numId w:val="1014"/>
        </w:numPr>
      </w:pPr>
      <w:r>
        <w:t xml:space="preserve">Sie zeigt</w:t>
      </w:r>
      <w:r>
        <w:t xml:space="preserve"> </w:t>
      </w:r>
      <w:r>
        <w:rPr>
          <w:b/>
          <w:bCs/>
        </w:rPr>
        <w:t xml:space="preserve">nicht</w:t>
      </w:r>
      <w:r>
        <w:t xml:space="preserve">, ob es Wege ohne Omega-Punkt</w:t>
      </w:r>
      <w:r>
        <w:t xml:space="preserve"> </w:t>
      </w:r>
      <w:r>
        <w:rPr>
          <w:b/>
          <w:bCs/>
        </w:rPr>
        <w:t xml:space="preserve">tatsächlich</w:t>
      </w:r>
      <w:r>
        <w:t xml:space="preserve"> </w:t>
      </w:r>
      <w:r>
        <w:t xml:space="preserve">gibt.</w:t>
      </w:r>
    </w:p>
    <w:p>
      <w:pPr>
        <w:pStyle w:val="FirstParagraph"/>
      </w:pPr>
      <w:r>
        <w:rPr>
          <w:b/>
          <w:bCs/>
        </w:rPr>
        <w:t xml:space="preserve">Wir stehen am Anfang der Unendlichkeit.</w:t>
      </w:r>
    </w:p>
    <w:bookmarkEnd w:id="33"/>
    <w:bookmarkEnd w:id="34"/>
    <w:bookmarkStart w:id="35" w:name="schluss-was-wurde-gezeigt"/>
    <w:p>
      <w:pPr>
        <w:pStyle w:val="Heading1"/>
      </w:pPr>
      <w:r>
        <w:t xml:space="preserve">Schluss: Was wurde gezeigt?</w:t>
      </w:r>
    </w:p>
    <w:p>
      <w:pPr>
        <w:pStyle w:val="FirstParagraph"/>
      </w:pPr>
      <w:r>
        <w:t xml:space="preserve">Die vorliegende Untersuchung hat gezeigt:</w:t>
      </w:r>
    </w:p>
    <w:p>
      <w:pPr>
        <w:numPr>
          <w:ilvl w:val="0"/>
          <w:numId w:val="1015"/>
        </w:numPr>
      </w:pPr>
      <w:r>
        <w:rPr>
          <w:b/>
          <w:bCs/>
        </w:rPr>
        <w:t xml:space="preserve">Die Unitarität fordert, dass alle Wege in</w:t>
      </w:r>
      <w:r>
        <w:rPr>
          <w:b/>
          <w:bCs/>
        </w:rPr>
        <w:t xml:space="preserve"> </w:t>
      </w:r>
      <m:oMath>
        <m:r>
          <m:t>T</m:t>
        </m:r>
      </m:oMath>
      <w:r>
        <w:rPr>
          <w:b/>
          <w:bCs/>
        </w:rPr>
        <w:t xml:space="preserve"> </w:t>
      </w:r>
      <w:r>
        <w:rPr>
          <w:b/>
          <w:bCs/>
        </w:rPr>
        <w:t xml:space="preserve">enthalten sind.</w:t>
      </w:r>
      <w:r>
        <w:t xml:space="preserve"> </w:t>
      </w:r>
      <w:r>
        <w:t xml:space="preserve">Auch die, die nicht zum Omega-Punkt gelangen.</w:t>
      </w:r>
    </w:p>
    <w:p>
      <w:pPr>
        <w:numPr>
          <w:ilvl w:val="0"/>
          <w:numId w:val="1015"/>
        </w:numPr>
      </w:pPr>
      <w:r>
        <w:rPr>
          <w:b/>
          <w:bCs/>
        </w:rPr>
        <w:t xml:space="preserve">Die Integration dieser Wege ist strukturell, nicht zeitlich.</w:t>
      </w:r>
      <w:r>
        <w:t xml:space="preserve"> </w:t>
      </w:r>
      <w:r>
        <w:t xml:space="preserve">Sie ist kein Ereignis, sondern die Form von</w:t>
      </w:r>
      <w:r>
        <w:t xml:space="preserve"> </w:t>
      </w:r>
      <m:oMath>
        <m:r>
          <m:t>T</m:t>
        </m:r>
      </m:oMath>
      <w:r>
        <w:t xml:space="preserve">.</w:t>
      </w:r>
    </w:p>
    <w:p>
      <w:pPr>
        <w:numPr>
          <w:ilvl w:val="0"/>
          <w:numId w:val="1015"/>
        </w:numPr>
      </w:pPr>
      <w:r>
        <w:rPr>
          <w:b/>
          <w:bCs/>
        </w:rPr>
        <w:t xml:space="preserve">Aus der Perspektive des Weges erscheint sie als zukünftig, als Eingriff, als Gnade.</w:t>
      </w:r>
      <w:r>
        <w:t xml:space="preserve"> </w:t>
      </w:r>
      <w:r>
        <w:t xml:space="preserve">Aus der Perspektive von</w:t>
      </w:r>
      <w:r>
        <w:t xml:space="preserve"> </w:t>
      </w:r>
      <m:oMath>
        <m:r>
          <m:t>S</m:t>
        </m:r>
      </m:oMath>
      <w:r>
        <w:t xml:space="preserve"> </w:t>
      </w:r>
      <w:r>
        <w:t xml:space="preserve">ist sie immer schon geschehen, ist Struktur, ist Notwendigkeit.</w:t>
      </w:r>
    </w:p>
    <w:p>
      <w:pPr>
        <w:numPr>
          <w:ilvl w:val="0"/>
          <w:numId w:val="1015"/>
        </w:numPr>
      </w:pPr>
      <w:r>
        <w:rPr>
          <w:b/>
          <w:bCs/>
        </w:rPr>
        <w:t xml:space="preserve">Beide Perspektiven sind wahr.</w:t>
      </w:r>
      <w:r>
        <w:t xml:space="preserve"> </w:t>
      </w:r>
      <w:r>
        <w:t xml:space="preserve">Sie sind nicht identisch, aber gleichzeitig gültig.</w:t>
      </w:r>
    </w:p>
    <w:p>
      <w:pPr>
        <w:pStyle w:val="FirstParagraph"/>
      </w:pPr>
      <w:r>
        <w:t xml:space="preserve">Die zentrale Aussage dieser Abhandlung lautet:</w:t>
      </w:r>
    </w:p>
    <w:p>
      <w:pPr>
        <w:pStyle w:val="BlockText"/>
      </w:pPr>
      <w:r>
        <w:rPr>
          <w:b/>
          <w:bCs/>
        </w:rPr>
        <w:t xml:space="preserve">Die Unitarität ist keine zusätzliche Annahme. Sie ist die Struktur der Totalität</w:t>
      </w:r>
      <w:r>
        <w:rPr>
          <w:b/>
          <w:bCs/>
        </w:rPr>
        <w:t xml:space="preserve"> </w:t>
      </w:r>
      <m:oMath>
        <m:r>
          <m:t>T</m:t>
        </m:r>
      </m:oMath>
      <w:r>
        <w:rPr>
          <w:b/>
          <w:bCs/>
        </w:rPr>
        <w:t xml:space="preserve"> </w:t>
      </w:r>
      <w:r>
        <w:rPr>
          <w:b/>
          <w:bCs/>
        </w:rPr>
        <w:t xml:space="preserve">selbst. Der</w:t>
      </w:r>
      <w:r>
        <w:rPr>
          <w:b/>
          <w:bCs/>
        </w:rPr>
        <w:t xml:space="preserve"> </w:t>
      </w:r>
      <w:r>
        <w:rPr>
          <w:b/>
          <w:bCs/>
        </w:rPr>
        <w:t xml:space="preserve">“Eingriff”</w:t>
      </w:r>
      <w:r>
        <w:rPr>
          <w:b/>
          <w:bCs/>
        </w:rPr>
        <w:t xml:space="preserve"> </w:t>
      </w:r>
      <w:r>
        <w:rPr>
          <w:b/>
          <w:bCs/>
        </w:rPr>
        <w:t xml:space="preserve">des Omega-Punkts in Wege, die nicht zu ihm gelangen, ist strukturell, nicht zeitlich. Die Hawking-Strahlung des Sinns ist strukturell: Was aus der Perspektive des Weges wie Verlust erscheint, ist aus der Perspektive von</w:t>
      </w:r>
      <w:r>
        <w:rPr>
          <w:b/>
          <w:bCs/>
        </w:rPr>
        <w:t xml:space="preserve"> </w:t>
      </w:r>
      <m:oMath>
        <m:r>
          <m:t>S</m:t>
        </m:r>
      </m:oMath>
      <w:r>
        <w:rPr>
          <w:b/>
          <w:bCs/>
        </w:rPr>
        <w:t xml:space="preserve"> </w:t>
      </w:r>
      <w:r>
        <w:rPr>
          <w:b/>
          <w:bCs/>
        </w:rPr>
        <w:t xml:space="preserve">Integration.</w:t>
      </w:r>
    </w:p>
    <w:p>
      <w:pPr>
        <w:pStyle w:val="FirstParagraph"/>
      </w:pPr>
      <w:r>
        <w:t xml:space="preserve">Die Frage, ob es Wege ohne Omega-Punkt gibt, bleibt offen.</w:t>
      </w:r>
    </w:p>
    <w:bookmarkEnd w:id="35"/>
    <w:bookmarkStart w:id="36" w:name="Xd7b20280dcb60ab485e9fe27d584e961bf87437"/>
    <w:p>
      <w:pPr>
        <w:pStyle w:val="Heading1"/>
      </w:pPr>
      <w:r>
        <w:t xml:space="preserve">Anhang A: Die drei Fälle in einer Übersicht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Fall</w:t>
            </w:r>
          </w:p>
        </w:tc>
        <w:tc>
          <w:tcPr/>
          <w:p>
            <w:pPr>
              <w:pStyle w:val="Compact"/>
            </w:pPr>
            <w:r>
              <w:t xml:space="preserve">Bewusstsein?</w:t>
            </w:r>
          </w:p>
        </w:tc>
        <w:tc>
          <w:tcPr/>
          <w:p>
            <w:pPr>
              <w:pStyle w:val="Compact"/>
            </w:pPr>
            <w:r>
              <w:t xml:space="preserve">Omega-Punkt?</w:t>
            </w:r>
          </w:p>
        </w:tc>
        <w:tc>
          <w:tcPr/>
          <w:p>
            <w:pPr>
              <w:pStyle w:val="Compact"/>
            </w:pPr>
            <w:r>
              <w:t xml:space="preserve">Konsequenz</w:t>
            </w:r>
          </w:p>
        </w:tc>
      </w:tr>
      <w:tr>
        <w:tc>
          <w:tcPr/>
          <w:p>
            <w:pPr>
              <w:pStyle w:val="Compact"/>
            </w:pPr>
            <w:r>
              <w:t xml:space="preserve">A</w:t>
            </w:r>
          </w:p>
        </w:tc>
        <w:tc>
          <w:tcPr/>
          <w:p>
            <w:pPr>
              <w:pStyle w:val="Compact"/>
            </w:pPr>
            <w:r>
              <w:t xml:space="preserve">Nein</w:t>
            </w:r>
          </w:p>
        </w:tc>
        <w:tc>
          <w:tcPr/>
          <w:p>
            <w:pPr>
              <w:pStyle w:val="Compact"/>
            </w:pPr>
            <w:r>
              <w:t xml:space="preserve">—</w:t>
            </w:r>
          </w:p>
        </w:tc>
        <w:tc>
          <w:tcPr/>
          <w:p>
            <w:pPr>
              <w:pStyle w:val="Compact"/>
            </w:pPr>
            <w:r>
              <w:t xml:space="preserve">Grenzfall von C</w:t>
            </w:r>
          </w:p>
        </w:tc>
      </w:tr>
      <w:tr>
        <w:tc>
          <w:tcPr/>
          <w:p>
            <w:pPr>
              <w:pStyle w:val="Compact"/>
            </w:pPr>
            <w:r>
              <w:t xml:space="preserve">B</w:t>
            </w:r>
          </w:p>
        </w:tc>
        <w:tc>
          <w:tcPr/>
          <w:p>
            <w:pPr>
              <w:pStyle w:val="Compact"/>
            </w:pPr>
            <w:r>
              <w:t xml:space="preserve">Ja</w:t>
            </w:r>
          </w:p>
        </w:tc>
        <w:tc>
          <w:tcPr/>
          <w:p>
            <w:pPr>
              <w:pStyle w:val="Compact"/>
            </w:pPr>
            <w:r>
              <w:t xml:space="preserve">Ja</w:t>
            </w:r>
          </w:p>
        </w:tc>
        <w:tc>
          <w:tcPr/>
          <w:p>
            <w:pPr>
              <w:pStyle w:val="Compact"/>
            </w:pPr>
            <w:r>
              <w:t xml:space="preserve">Normalfall</w:t>
            </w:r>
          </w:p>
        </w:tc>
      </w:tr>
      <w:tr>
        <w:tc>
          <w:tcPr/>
          <w:p>
            <w:pPr>
              <w:pStyle w:val="Compact"/>
            </w:pPr>
            <w:r>
              <w:t xml:space="preserve">C</w:t>
            </w:r>
          </w:p>
        </w:tc>
        <w:tc>
          <w:tcPr/>
          <w:p>
            <w:pPr>
              <w:pStyle w:val="Compact"/>
            </w:pPr>
            <w:r>
              <w:t xml:space="preserve">Ja</w:t>
            </w:r>
          </w:p>
        </w:tc>
        <w:tc>
          <w:tcPr/>
          <w:p>
            <w:pPr>
              <w:pStyle w:val="Compact"/>
            </w:pPr>
            <w:r>
              <w:t xml:space="preserve">Nein</w:t>
            </w:r>
          </w:p>
        </w:tc>
        <w:tc>
          <w:tcPr/>
          <w:p>
            <w:pPr>
              <w:pStyle w:val="Compact"/>
            </w:pPr>
            <w:r>
              <w:t xml:space="preserve">Strukturell integriert</w:t>
            </w:r>
          </w:p>
        </w:tc>
      </w:tr>
    </w:tbl>
    <w:bookmarkEnd w:id="36"/>
    <w:bookmarkStart w:id="37" w:name="anhang-b-die-zwei-perspektiven"/>
    <w:p>
      <w:pPr>
        <w:pStyle w:val="Heading1"/>
      </w:pPr>
      <w:r>
        <w:t xml:space="preserve">Anhang B: Die zwei Perspektiven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Perspektive</w:t>
            </w:r>
          </w:p>
        </w:tc>
        <w:tc>
          <w:tcPr/>
          <w:p>
            <w:pPr>
              <w:pStyle w:val="Compact"/>
            </w:pPr>
            <w:r>
              <w:t xml:space="preserve">Integration erscheint als…</w:t>
            </w:r>
          </w:p>
        </w:tc>
        <w:tc>
          <w:tcPr/>
          <w:p>
            <w:pPr>
              <w:pStyle w:val="Compact"/>
            </w:pPr>
            <w:r>
              <w:t xml:space="preserve">Status</w:t>
            </w:r>
          </w:p>
        </w:tc>
      </w:tr>
      <w:tr>
        <w:tc>
          <w:tcPr/>
          <w:p>
            <w:pPr>
              <w:pStyle w:val="Compact"/>
            </w:pPr>
            <w:r>
              <w:t xml:space="preserve">Weg</w:t>
            </w:r>
            <w:r>
              <w:t xml:space="preserve"> </w:t>
            </w:r>
            <m:oMath>
              <m:r>
                <m:t>γ</m:t>
              </m:r>
            </m:oMath>
          </w:p>
        </w:tc>
        <w:tc>
          <w:tcPr/>
          <w:p>
            <w:pPr>
              <w:pStyle w:val="Compact"/>
            </w:pPr>
            <w:r>
              <w:t xml:space="preserve">zukünftig, Eingriff, Gnade</w:t>
            </w:r>
          </w:p>
        </w:tc>
        <w:tc>
          <w:tcPr/>
          <w:p>
            <w:pPr>
              <w:pStyle w:val="Compact"/>
            </w:pPr>
            <w:r>
              <w:t xml:space="preserve">wahr</w:t>
            </w:r>
          </w:p>
        </w:tc>
      </w:tr>
      <w:tr>
        <w:tc>
          <w:tcPr/>
          <w:p>
            <w:pPr>
              <w:pStyle w:val="Compact"/>
            </w:pPr>
            <w:r>
              <w:t xml:space="preserve">Grenzwert</w:t>
            </w:r>
            <w:r>
              <w:t xml:space="preserve"> </w:t>
            </w:r>
            <m:oMath>
              <m:r>
                <m:t>S</m:t>
              </m:r>
            </m:oMath>
          </w:p>
        </w:tc>
        <w:tc>
          <w:tcPr/>
          <w:p>
            <w:pPr>
              <w:pStyle w:val="Compact"/>
            </w:pPr>
            <w:r>
              <w:t xml:space="preserve">immer schon, Struktur, Notwendigkeit</w:t>
            </w:r>
          </w:p>
        </w:tc>
        <w:tc>
          <w:tcPr/>
          <w:p>
            <w:pPr>
              <w:pStyle w:val="Compact"/>
            </w:pPr>
            <w:r>
              <w:t xml:space="preserve">wahr</w:t>
            </w:r>
          </w:p>
        </w:tc>
      </w:tr>
    </w:tbl>
    <w:bookmarkEnd w:id="37"/>
    <w:bookmarkStart w:id="38" w:name="anhang-c-die-vier-konsequenzen"/>
    <w:p>
      <w:pPr>
        <w:pStyle w:val="Heading1"/>
      </w:pPr>
      <w:r>
        <w:t xml:space="preserve">Anhang C: Die vier Konsequenzen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Konsequenz</w:t>
            </w:r>
          </w:p>
        </w:tc>
        <w:tc>
          <w:tcPr/>
          <w:p>
            <w:pPr>
              <w:pStyle w:val="Compact"/>
            </w:pPr>
            <w:r>
              <w:t xml:space="preserve">Formulierung</w:t>
            </w:r>
          </w:p>
        </w:tc>
      </w:tr>
      <w:tr>
        <w:tc>
          <w:tcPr/>
          <w:p>
            <w:pPr>
              <w:pStyle w:val="Compact"/>
            </w:pPr>
            <w:r>
              <w:t xml:space="preserve">Unitarität ist keine Annahme</w:t>
            </w:r>
          </w:p>
        </w:tc>
        <w:tc>
          <w:tcPr/>
          <w:p>
            <w:pPr>
              <w:pStyle w:val="Compact"/>
            </w:pPr>
            <m:oMath>
              <m:r>
                <m:rPr>
                  <m:sty m:val="p"/>
                </m:rPr>
                <m:t>∀</m:t>
              </m:r>
              <m:r>
                <m:t>γ</m:t>
              </m:r>
              <m:r>
                <m:rPr>
                  <m:sty m:val="p"/>
                </m:rPr>
                <m:t>⊆</m:t>
              </m:r>
              <m:r>
                <m:t>T</m:t>
              </m:r>
              <m:r>
                <m:rPr>
                  <m:sty m:val="p"/>
                </m:rPr>
                <m:t>:</m:t>
              </m:r>
              <m:r>
                <m:t>γ</m:t>
              </m:r>
              <m:r>
                <m:rPr>
                  <m:sty m:val="p"/>
                </m:rPr>
                <m:t>∈</m:t>
              </m:r>
              <m:r>
                <m:t>T</m:t>
              </m:r>
            </m:oMath>
          </w:p>
        </w:tc>
      </w:tr>
      <w:tr>
        <w:tc>
          <w:tcPr/>
          <w:p>
            <w:pPr>
              <w:pStyle w:val="Compact"/>
            </w:pPr>
            <w:r>
              <w:t xml:space="preserve">“Eingriff”</w:t>
            </w:r>
            <w:r>
              <w:t xml:space="preserve"> </w:t>
            </w:r>
            <w:r>
              <w:t xml:space="preserve">ist kein Eingriff</w:t>
            </w:r>
          </w:p>
        </w:tc>
        <w:tc>
          <w:tcPr/>
          <w:p>
            <w:pPr>
              <w:pStyle w:val="Compact"/>
            </w:pPr>
            <w:r>
              <w:t xml:space="preserve">Eingriff</w:t>
            </w:r>
            <w:r>
              <w:t xml:space="preserve"> </w:t>
            </w:r>
            <m:oMath>
              <m:r>
                <m:rPr>
                  <m:sty m:val="p"/>
                </m:rPr>
                <m:t>≡</m:t>
              </m:r>
            </m:oMath>
            <w:r>
              <w:t xml:space="preserve"> </w:t>
            </w:r>
            <w:r>
              <w:t xml:space="preserve">Struktur</w:t>
            </w:r>
          </w:p>
        </w:tc>
      </w:tr>
      <w:tr>
        <w:tc>
          <w:tcPr/>
          <w:p>
            <w:pPr>
              <w:pStyle w:val="Compact"/>
            </w:pPr>
            <w:r>
              <w:t xml:space="preserve">Hawking-Strahlung ist strukturell</w:t>
            </w:r>
          </w:p>
        </w:tc>
        <w:tc>
          <w:tcPr/>
          <w:p>
            <w:pPr>
              <w:pStyle w:val="Compact"/>
            </w:pPr>
            <w:r>
              <w:t xml:space="preserve">Verlust (</w:t>
            </w:r>
            <m:oMath>
              <m:r>
                <m:t>γ</m:t>
              </m:r>
            </m:oMath>
            <w:r>
              <w:t xml:space="preserve">)</w:t>
            </w:r>
            <w:r>
              <w:t xml:space="preserve"> </w:t>
            </w:r>
            <m:oMath>
              <m:r>
                <m:rPr>
                  <m:sty m:val="p"/>
                </m:rPr>
                <m:t>≡</m:t>
              </m:r>
            </m:oMath>
            <w:r>
              <w:t xml:space="preserve"> </w:t>
            </w:r>
            <w:r>
              <w:t xml:space="preserve">Integration (</w:t>
            </w:r>
            <m:oMath>
              <m:r>
                <m:t>S</m:t>
              </m:r>
            </m:oMath>
            <w:r>
              <w:t xml:space="preserve">)</w:t>
            </w:r>
          </w:p>
        </w:tc>
      </w:tr>
      <w:tr>
        <w:tc>
          <w:tcPr/>
          <w:p>
            <w:pPr>
              <w:pStyle w:val="Compact"/>
            </w:pPr>
            <w:r>
              <w:t xml:space="preserve">Trinität garantiert Unitarität</w:t>
            </w:r>
          </w:p>
        </w:tc>
        <w:tc>
          <w:tcPr/>
          <w:p>
            <w:pPr>
              <w:pStyle w:val="Compact"/>
            </w:pPr>
            <m:oMath>
              <m:r>
                <m:t>T</m:t>
              </m:r>
              <m:r>
                <m:t>r</m:t>
              </m:r>
              <m:r>
                <m:rPr>
                  <m:sty m:val="p"/>
                </m:rPr>
                <m:t>⇒</m:t>
              </m:r>
              <m:r>
                <m:rPr>
                  <m:sty m:val="p"/>
                </m:rPr>
                <m:t>∀</m:t>
              </m:r>
              <m:r>
                <m:t>γ</m:t>
              </m:r>
              <m:r>
                <m:rPr>
                  <m:sty m:val="p"/>
                </m:rPr>
                <m:t>⊆</m:t>
              </m:r>
              <m:r>
                <m:t>T</m:t>
              </m:r>
              <m:r>
                <m:rPr>
                  <m:sty m:val="p"/>
                </m:rPr>
                <m:t>:</m:t>
              </m:r>
              <m:r>
                <m:t>γ</m:t>
              </m:r>
              <m:r>
                <m:rPr>
                  <m:sty m:val="p"/>
                </m:rPr>
                <m:t>∈</m:t>
              </m:r>
              <m:r>
                <m:t>T</m:t>
              </m:r>
            </m:oMath>
          </w:p>
        </w:tc>
      </w:tr>
    </w:tbl>
    <w:bookmarkEnd w:id="38"/>
    <w:bookmarkStart w:id="39" w:name="nachwort"/>
    <w:p>
      <w:pPr>
        <w:pStyle w:val="Heading1"/>
      </w:pPr>
      <w:r>
        <w:t xml:space="preserve">Nachwort</w:t>
      </w:r>
    </w:p>
    <w:p>
      <w:pPr>
        <w:pStyle w:val="FirstParagraph"/>
      </w:pPr>
      <w:r>
        <w:t xml:space="preserve">Sie haben diese Abhandlung gelesen. Vielleicht hat Sie die Idee überrascht, dass Wege ohne Omega-Punkt strukturell integriert sind. Vielleicht hat Sie die Konsequenz beeindruckt, dass der</w:t>
      </w:r>
      <w:r>
        <w:t xml:space="preserve"> </w:t>
      </w:r>
      <w:r>
        <w:t xml:space="preserve">“Eingriff”</w:t>
      </w:r>
      <w:r>
        <w:t xml:space="preserve"> </w:t>
      </w:r>
      <w:r>
        <w:t xml:space="preserve">kein Eingriff ist. Beides ist in Ordnung.</w:t>
      </w:r>
    </w:p>
    <w:p>
      <w:pPr>
        <w:pStyle w:val="BodyText"/>
      </w:pPr>
      <w:r>
        <w:t xml:space="preserve">Die Untersuchung hat gezeigt: Die Unitarität ist</w:t>
      </w:r>
      <w:r>
        <w:t xml:space="preserve"> </w:t>
      </w:r>
      <w:r>
        <w:rPr>
          <w:b/>
          <w:bCs/>
        </w:rPr>
        <w:t xml:space="preserve">stark genug</w:t>
      </w:r>
      <w:r>
        <w:t xml:space="preserve">, um auch Wege ohne Omega-Punkt zu umfassen. Sie ist keine zusätzliche Annahme, sondern die</w:t>
      </w:r>
      <w:r>
        <w:t xml:space="preserve"> </w:t>
      </w:r>
      <w:r>
        <w:rPr>
          <w:b/>
          <w:bCs/>
        </w:rPr>
        <w:t xml:space="preserve">Struktur</w:t>
      </w:r>
      <w:r>
        <w:t xml:space="preserve"> </w:t>
      </w:r>
      <w:r>
        <w:t xml:space="preserve">der Totalität</w:t>
      </w:r>
      <w:r>
        <w:t xml:space="preserve"> </w:t>
      </w:r>
      <m:oMath>
        <m:r>
          <m:t>T</m:t>
        </m:r>
      </m:oMath>
      <w:r>
        <w:t xml:space="preserve">.</w:t>
      </w:r>
    </w:p>
    <w:p>
      <w:pPr>
        <w:pStyle w:val="BodyText"/>
      </w:pPr>
      <w:r>
        <w:t xml:space="preserve">Was bleibt, ist die Einsicht, dass die Integration</w:t>
      </w:r>
      <w:r>
        <w:t xml:space="preserve"> </w:t>
      </w:r>
      <w:r>
        <w:rPr>
          <w:b/>
          <w:bCs/>
        </w:rPr>
        <w:t xml:space="preserve">strukturell</w:t>
      </w:r>
      <w:r>
        <w:t xml:space="preserve"> </w:t>
      </w:r>
      <w:r>
        <w:t xml:space="preserve">ist, nicht</w:t>
      </w:r>
      <w:r>
        <w:t xml:space="preserve"> </w:t>
      </w:r>
      <w:r>
        <w:rPr>
          <w:b/>
          <w:bCs/>
        </w:rPr>
        <w:t xml:space="preserve">zeitlich</w:t>
      </w:r>
      <w:r>
        <w:t xml:space="preserve">. Aus der Perspektive eines Weges erscheint sie als Verlust. Aus der Perspektive von</w:t>
      </w:r>
      <w:r>
        <w:t xml:space="preserve"> </w:t>
      </w:r>
      <m:oMath>
        <m:r>
          <m:t>S</m:t>
        </m:r>
      </m:oMath>
      <w:r>
        <w:t xml:space="preserve"> </w:t>
      </w:r>
      <w:r>
        <w:t xml:space="preserve">ist sie Integration.</w:t>
      </w:r>
    </w:p>
    <w:p>
      <w:pPr>
        <w:pStyle w:val="BodyText"/>
      </w:pPr>
      <w:r>
        <w:t xml:space="preserve">Eine letzte Frage:</w:t>
      </w:r>
    </w:p>
    <w:p>
      <w:pPr>
        <w:pStyle w:val="BlockText"/>
      </w:pPr>
      <w:r>
        <w:rPr>
          <w:b/>
          <w:bCs/>
        </w:rPr>
        <w:t xml:space="preserve">Wagen wir den Sprung in die Offenheit für den Grenzwert — auch wenn es Wege gibt, die nicht zu ihm gelangen?</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Wege ohne Omega-Punkt Strukturelle Integration</dc:title>
  <dc:creator>Paul Koop</dc:creator>
  <dc:language>de</dc:language>
  <cp:keywords/>
  <dcterms:created xsi:type="dcterms:W3CDTF">2026-09-26T13:06:33Z</dcterms:created>
  <dcterms:modified xsi:type="dcterms:W3CDTF">2026-09-26T13:06:33Z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Die Unitarität setzt voraus, dass alle Information erhalten bleibt. Es könnte Wege mit Bewusstsein geben, die nicht zum Omega-Punkt gelangen. Was geschieht mit ihnen? Die vorliegende Abhandlung zeigt: Diese Wege sind nicht ausgeschlossen, aber sie sind nicht verloren. Der Omega-Punkt integriert sie — nicht als zeitlicher Eingriff, sondern als strukturelle Notwendigkeit. Die Integration ist kein Ereignis, sondern die Form der Totalität T, die alle Wege enthält. Aus der Perspektive des Weges erscheint sie als zukünftig, als Eingriff, als Gnade. Aus der Perspektive von S ist sie immer schon geschehen, ist Struktur, ist Notwendigkeit. Das ist die präzise Fassung der “Hawking-Strahlung des Sinns”: Was aus der Perspektive des Weges wie Verlust erscheint, ist aus der Perspektive von S Integration.</vt:lpwstr>
  </property>
  <property fmtid="{D5CDD505-2E9C-101B-9397-08002B2CF9AE}" pid="3" name="subtitle">
    <vt:lpwstr>Strukturelle Integration</vt:lpwstr>
  </property>
  <property fmtid="{D5CDD505-2E9C-101B-9397-08002B2CF9AE}" pid="4" name="version">
    <vt:lpwstr>16</vt:lpwstr>
  </property>
</Properties>
</file>