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modal4eng</w:t>
      </w:r>
    </w:p>
    <w:p>
      <w:pPr>
        <w:pStyle w:val="Author"/>
      </w:pPr>
      <w:r>
        <w:t xml:space="preserve">Paul Koop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rPr>
          <w:i/>
          <w:iCs/>
        </w:rPr>
        <w:t xml:space="preserve">Past and future are horizons of knowledge.</w:t>
      </w:r>
      <w:r>
        <w:br/>
      </w:r>
      <w:r>
        <w:rPr>
          <w:i/>
          <w:iCs/>
        </w:rPr>
        <w:t xml:space="preserve">The present is the locus of reality.</w:t>
      </w:r>
    </w:p>
    <w:p>
      <w:pPr>
        <w:pStyle w:val="BodyText"/>
      </w:pPr>
      <w:r>
        <w:t xml:space="preserve"> </w:t>
      </w:r>
    </w:p>
    <w:bookmarkStart w:id="9" w:name="preface"/>
    <w:p>
      <w:pPr>
        <w:pStyle w:val="Heading1"/>
      </w:pPr>
      <w:r>
        <w:t xml:space="preserve">Preface</w:t>
      </w:r>
    </w:p>
    <w:p>
      <w:pPr>
        <w:pStyle w:val="FirstParagraph"/>
      </w:pPr>
      <w:r>
        <w:t xml:space="preserve">This treatise is the formal culmination of a long development. It unites the insights from all previous versions: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Versions 1–3:</w:t>
      </w:r>
      <w:r>
        <w:t xml:space="preserve"> </w:t>
      </w:r>
      <w:r>
        <w:t xml:space="preserve">Attempt to derive the Trinity directly from S5 – failed due to the missing bridge from existence to necessity.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Version 4 (old):</w:t>
      </w:r>
      <w:r>
        <w:t xml:space="preserve"> </w:t>
      </w:r>
      <w:r>
        <w:t xml:space="preserve">Proof that pure S5 is insufficient – the target formula is not derivable in S5 alone. This proof is now integrated into the new version.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Version 5:</w:t>
      </w:r>
      <w:r>
        <w:t xml:space="preserve"> </w:t>
      </w:r>
      <w:r>
        <w:t xml:space="preserve">Formalization of the superposition intuition and proof of the target formula in the extended system S5+SP.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present Version 4 (new)</w:t>
      </w:r>
      <w:r>
        <w:t xml:space="preserve"> </w:t>
      </w:r>
      <w:r>
        <w:t xml:space="preserve">unites both perspectives: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Part I:</w:t>
      </w:r>
      <w:r>
        <w:t xml:space="preserve"> </w:t>
      </w:r>
      <w:r>
        <w:t xml:space="preserve">Rigorous formal proof that the target formula is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derivable in pure S5 (adoption of old Version 4).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Part II:</w:t>
      </w:r>
      <w:r>
        <w:t xml:space="preserve"> </w:t>
      </w:r>
      <w:r>
        <w:t xml:space="preserve">Rigorous formal proof that the target formula is</w:t>
      </w:r>
      <w:r>
        <w:t xml:space="preserve"> </w:t>
      </w:r>
      <w:r>
        <w:rPr>
          <w:b/>
          <w:bCs/>
        </w:rPr>
        <w:t xml:space="preserve">derivable</w:t>
      </w:r>
      <w:r>
        <w:t xml:space="preserve"> </w:t>
      </w:r>
      <w:r>
        <w:t xml:space="preserve">in the extended system S5+SP (with superposition axioms).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Part III:</w:t>
      </w:r>
      <w:r>
        <w:t xml:space="preserve"> </w:t>
      </w:r>
      <w:r>
        <w:t xml:space="preserve">Metatheoretical classification – what has been shown, what has not, and which questions remain open.</w:t>
      </w:r>
    </w:p>
    <w:p>
      <w:pPr>
        <w:pStyle w:val="FirstParagraph"/>
      </w:pPr>
      <w:r>
        <w:t xml:space="preserve">The fundamental thesis of the entire investigation is:</w:t>
      </w:r>
    </w:p>
    <w:p>
      <w:pPr>
        <w:pStyle w:val="BlockText"/>
      </w:pPr>
      <w:r>
        <w:rPr>
          <w:b/>
          <w:bCs/>
        </w:rPr>
        <w:t xml:space="preserve">Under the axioms of monism (A1), the existence of a possible world (A4), the transcendental bridges (A11, A12), and the superposition hypothesis (ASP1–ASP5), the Trinity of origin, totality, and self-knowledge follows necessarily. Without the superposition hypothesis, it is not provable in S5.</w:t>
      </w:r>
    </w:p>
    <w:bookmarkEnd w:id="9"/>
    <w:bookmarkStart w:id="10" w:name="X93bf0e6968451b32c1e8912ff972fd5ab15c9ad"/>
    <w:p>
      <w:pPr>
        <w:pStyle w:val="Heading1"/>
      </w:pPr>
      <w:r>
        <w:t xml:space="preserve">Introduction: Aim and Methodological Self-Restriction</w:t>
      </w:r>
    </w:p>
    <w:p>
      <w:pPr>
        <w:pStyle w:val="FirstParagraph"/>
      </w:pPr>
      <w:r>
        <w:t xml:space="preserve">Classical metaphysics has repeatedly attempted to derive the fundamental structure of reality from a few basic principles. A particular challenge arises from three seemingly distinct aspects: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Why is there something rather than nothing?</w:t>
      </w:r>
      <w:r>
        <w:t xml:space="preserve"> </w:t>
      </w:r>
      <w:r>
        <w:t xml:space="preserve">– origin (U).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How does the totality of all possibilities relate to actuality?</w:t>
      </w:r>
      <w:r>
        <w:t xml:space="preserve"> </w:t>
      </w:r>
      <w:r>
        <w:t xml:space="preserve">– totality (T).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How can a state arise within reality that recognizes reality itself?</w:t>
      </w:r>
      <w:r>
        <w:t xml:space="preserve"> </w:t>
      </w:r>
      <w:r>
        <w:t xml:space="preserve">– self-knowledge (S).</w:t>
      </w:r>
    </w:p>
    <w:p>
      <w:pPr>
        <w:pStyle w:val="FirstParagraph"/>
      </w:pPr>
      <w:r>
        <w:t xml:space="preserve">The ontology examined here proposes to answer these three questions not through three separate metaphysical substances, but through three necessary perspectives of the same reality: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Origin (U):</w:t>
      </w:r>
      <w:r>
        <w:t xml:space="preserve"> </w:t>
      </w:r>
      <w:r>
        <w:t xml:space="preserve">the necessary ground for the existence of possibilities at all – understood as the lower limit of totality;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Totality (T):</w:t>
      </w:r>
      <w:r>
        <w:t xml:space="preserve"> </w:t>
      </w:r>
      <w:r>
        <w:t xml:space="preserve">the entirety of all realized possibilities – understood as an open, well-founded interval;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Self-knowledge (S):</w:t>
      </w:r>
      <w:r>
        <w:t xml:space="preserve"> </w:t>
      </w:r>
      <w:r>
        <w:t xml:space="preserve">the reflexive completion of reality in a state of complete self-knowledge – understood as the upper limit of totality.</w:t>
      </w:r>
    </w:p>
    <w:p>
      <w:pPr>
        <w:pStyle w:val="FirstParagraph"/>
      </w:pPr>
      <w:r>
        <w:t xml:space="preserve">This structure is called the</w:t>
      </w:r>
      <w:r>
        <w:t xml:space="preserve"> </w:t>
      </w:r>
      <w:r>
        <w:rPr>
          <w:b/>
          <w:bCs/>
        </w:rPr>
        <w:t xml:space="preserve">Trinity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t>T</m:t>
          </m:r>
          <m:r>
            <m:t>r</m:t>
          </m:r>
          <m:box>
            <m:boxPr>
              <m:opEmu m:val="on"/>
            </m:boxPr>
            <m:e>
              <m:r>
                <m:rPr>
                  <m:sty m:val="p"/>
                </m:rPr>
                <m:t>:=</m:t>
              </m:r>
            </m:e>
          </m:box>
          <m:r>
            <m:t>U</m:t>
          </m:r>
          <m:r>
            <m:rPr>
              <m:sty m:val="p"/>
            </m:rPr>
            <m:t>∧</m:t>
          </m:r>
          <m:r>
            <m:t>T</m:t>
          </m:r>
          <m:r>
            <m:rPr>
              <m:sty m:val="p"/>
            </m:rPr>
            <m:t>∧</m:t>
          </m:r>
          <m:r>
            <m:t>S</m:t>
          </m:r>
        </m:oMath>
      </m:oMathPara>
    </w:p>
    <w:p>
      <w:pPr>
        <w:pStyle w:val="FirstParagraph"/>
      </w:pPr>
      <w:r>
        <w:t xml:space="preserve">The term "Trinity" here denotes not a personal or substantial threefoldness, but a functional unity of three necessary aspects of a single reality.</w:t>
      </w:r>
    </w:p>
    <w:bookmarkEnd w:id="10"/>
    <w:bookmarkStart w:id="13" w:name="formal-language-and-logical-framework"/>
    <w:p>
      <w:pPr>
        <w:pStyle w:val="Heading1"/>
      </w:pPr>
      <w:r>
        <w:t xml:space="preserve">Formal Language and Logical Framework</w:t>
      </w:r>
    </w:p>
    <w:bookmarkStart w:id="11" w:name="modal-logic-s5"/>
    <w:p>
      <w:pPr>
        <w:pStyle w:val="Heading2"/>
      </w:pPr>
      <w:r>
        <w:t xml:space="preserve">Modal Logic S5</w:t>
      </w:r>
    </w:p>
    <w:p>
      <w:pPr>
        <w:pStyle w:val="FirstParagraph"/>
      </w:pPr>
      <w:r>
        <w:t xml:space="preserve">We work in first-order modal logic with identity in the system S5:</w:t>
      </w:r>
    </w:p>
    <w:p>
      <w:pPr>
        <w:numPr>
          <w:ilvl w:val="0"/>
          <w:numId w:val="1005"/>
        </w:numPr>
      </w:pPr>
      <w:r>
        <w:rPr>
          <w:b/>
          <w:bCs/>
        </w:rPr>
        <w:t xml:space="preserve">Necessity: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5"/>
        </w:numPr>
      </w:pPr>
      <w:r>
        <w:rPr>
          <w:b/>
          <w:bCs/>
        </w:rPr>
        <w:t xml:space="preserve">Possibility: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box>
          <m:boxPr>
            <m:opEmu m:val="on"/>
          </m:boxPr>
          <m:e>
            <m:r>
              <m:rPr>
                <m:sty m:val="p"/>
              </m:rPr>
              <m:t>:=</m:t>
            </m:r>
          </m:e>
        </m:box>
        <m:r>
          <m:rPr>
            <m:sty m:val="p"/>
          </m:rPr>
          <m:t>¬</m:t>
        </m:r>
        <m:r>
          <m:rPr>
            <m:sty m:val="p"/>
          </m:rPr>
          <m:t>□</m:t>
        </m:r>
        <m:r>
          <m:rPr>
            <m:sty m:val="p"/>
          </m:rPr>
          <m:t>¬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Axioms of S5:</w:t>
      </w:r>
    </w:p>
    <w:p>
      <w:pPr>
        <w:numPr>
          <w:ilvl w:val="0"/>
          <w:numId w:val="1006"/>
        </w:numPr>
      </w:pPr>
      <w:r>
        <w:t xml:space="preserve">(K)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t>p</m:t>
        </m:r>
        <m:r>
          <m:rPr>
            <m:sty m:val="p"/>
          </m:rPr>
          <m:t>→</m:t>
        </m:r>
        <m:r>
          <m:t>q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rPr>
            <m:sty m:val="p"/>
          </m:rPr>
          <m:t>(</m:t>
        </m:r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t>q</m:t>
        </m:r>
        <m:r>
          <m:rPr>
            <m:sty m:val="p"/>
          </m:rPr>
          <m:t>)</m:t>
        </m:r>
      </m:oMath>
    </w:p>
    <w:p>
      <w:pPr>
        <w:numPr>
          <w:ilvl w:val="0"/>
          <w:numId w:val="1006"/>
        </w:numPr>
      </w:pPr>
      <w:r>
        <w:t xml:space="preserve">(T)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t>p</m:t>
        </m:r>
      </m:oMath>
    </w:p>
    <w:p>
      <w:pPr>
        <w:numPr>
          <w:ilvl w:val="0"/>
          <w:numId w:val="1006"/>
        </w:numPr>
      </w:pPr>
      <w:r>
        <w:t xml:space="preserve">(4)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6"/>
        </w:numPr>
      </w:pPr>
      <w:r>
        <w:t xml:space="preserve">(5)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◇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Inference Rules: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Modus Ponens:</w:t>
      </w:r>
      <w:r>
        <w:t xml:space="preserve"> </w:t>
      </w:r>
      <w:r>
        <w:t xml:space="preserve">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→</m:t>
        </m:r>
        <m:r>
          <m:t>q</m:t>
        </m:r>
      </m:oMath>
      <w:r>
        <w:t xml:space="preserve">, infer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Necessitation:</w:t>
      </w:r>
      <w:r>
        <w:t xml:space="preserve"> </w:t>
      </w:r>
      <w:r>
        <w:t xml:space="preserve">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(derivable), infer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  <w:r>
        <w:t xml:space="preserve">.</w:t>
      </w:r>
    </w:p>
    <w:p>
      <w:pPr>
        <w:pStyle w:val="FirstParagraph"/>
      </w:pPr>
      <w:r>
        <w:rPr>
          <w:b/>
          <w:bCs/>
        </w:rPr>
        <w:t xml:space="preserve">Tableau Rules for S5:</w:t>
      </w:r>
    </w:p>
    <w:p>
      <w:pPr>
        <w:pStyle w:val="BodyText"/>
      </w:pPr>
      <m:oMathPara>
        <m:oMathParaPr>
          <m:jc m:val="center"/>
        </m:oMathParaPr>
        <m:oMath>
          <m:m>
            <m:mPr>
              <m:baseJc m:val="center"/>
              <m:plcHide m:val="on"/>
              <m:mcs>
                <m:mc>
                  <m:mcPr>
                    <m:mcJc m:val="right"/>
                    <m:count m:val="1"/>
                  </m:mcPr>
                </m:mc>
                <m:mc>
                  <m:mcPr>
                    <m:mcJc m:val="left"/>
                    <m:count m:val="1"/>
                  </m:mcPr>
                </m:mc>
                <m:mc>
                  <m:mcPr>
                    <m:mcJc m:val="right"/>
                    <m:count m:val="1"/>
                  </m:mcPr>
                </m:mc>
              </m:mcs>
            </m:mP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¬</m:t>
                </m:r>
                <m:r>
                  <m:rPr>
                    <m:sty m:val="p"/>
                  </m:rPr>
                  <m:t>□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¬</m:t>
                    </m:r>
                    <m:r>
                      <m:rPr>
                        <m:sty m:val="p"/>
                      </m:rPr>
                      <m:t>□</m:t>
                    </m:r>
                    <m:r>
                      <m:t>A</m:t>
                    </m:r>
                  </m:num>
                  <m:den>
                    <m:r>
                      <m:rPr>
                        <m:sty m:val="p"/>
                      </m:rPr>
                      <m:t>◇</m:t>
                    </m:r>
                    <m:r>
                      <m:rPr>
                        <m:sty m:val="p"/>
                      </m:rPr>
                      <m:t>¬</m:t>
                    </m:r>
                    <m:r>
                      <m:t>A</m:t>
                    </m:r>
                  </m:den>
                </m:f>
              </m:e>
            </m:m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◇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◇</m:t>
                    </m:r>
                    <m:r>
                      <m:t>A</m:t>
                    </m:r>
                  </m:num>
                  <m:den>
                    <m:r>
                      <m:t>A</m:t>
                    </m:r>
                    <m:r>
                      <m:rPr>
                        <m:sty m:val="p"/>
                      </m:rPr>
                      <m:t>@</m:t>
                    </m:r>
                    <m:sSub>
                      <m:e>
                        <m:r>
                          <m:t>w</m:t>
                        </m:r>
                      </m:e>
                      <m:sub>
                        <m:r>
                          <m:rPr>
                            <m:nor/>
                            <m:sty m:val="p"/>
                          </m:rPr>
                          <m:t>new</m:t>
                        </m:r>
                      </m:sub>
                    </m:sSub>
                  </m:den>
                </m:f>
                <m:r>
                  <m:t> </m:t>
                </m:r>
                <m:r>
                  <m:rPr>
                    <m:nor/>
                    <m:sty m:val="p"/>
                  </m:rPr>
                  <m:t>(new world)</m:t>
                </m:r>
              </m:e>
            </m:m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□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□</m:t>
                    </m:r>
                    <m:r>
                      <m:t>A</m:t>
                    </m:r>
                    <m:r>
                      <m:rPr>
                        <m:sty m:val="p"/>
                      </m:rPr>
                      <m:t>@</m:t>
                    </m:r>
                    <m:r>
                      <m:t>w</m:t>
                    </m:r>
                  </m:num>
                  <m:den>
                    <m:r>
                      <m:t>A</m:t>
                    </m:r>
                    <m:r>
                      <m:rPr>
                        <m:sty m:val="p"/>
                      </m:rPr>
                      <m:t>@</m:t>
                    </m:r>
                    <m:r>
                      <m:t>v</m:t>
                    </m:r>
                  </m:den>
                </m:f>
                <m:r>
                  <m:t> </m:t>
                </m:r>
                <m:r>
                  <m:rPr>
                    <m:nor/>
                    <m:sty m:val="p"/>
                  </m:rPr>
                  <m:t>for every already existing world </m:t>
                </m:r>
                <m:r>
                  <m:t>v</m:t>
                </m:r>
              </m:e>
            </m:m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¬</m:t>
                </m:r>
                <m:r>
                  <m:rPr>
                    <m:sty m:val="p"/>
                  </m:rPr>
                  <m:t>∀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¬</m:t>
                    </m:r>
                    <m:r>
                      <m:rPr>
                        <m:sty m:val="p"/>
                      </m:rPr>
                      <m:t>∀</m:t>
                    </m:r>
                    <m:r>
                      <m:t>x</m:t>
                    </m:r>
                    <m:r>
                      <m:t>A</m:t>
                    </m:r>
                  </m:num>
                  <m:den>
                    <m:r>
                      <m:rPr>
                        <m:sty m:val="p"/>
                      </m:rPr>
                      <m:t>∃</m:t>
                    </m:r>
                    <m:r>
                      <m:t>x</m:t>
                    </m:r>
                    <m:r>
                      <m:rPr>
                        <m:sty m:val="p"/>
                      </m:rPr>
                      <m:t>¬</m:t>
                    </m:r>
                    <m:r>
                      <m:t>A</m:t>
                    </m:r>
                  </m:den>
                </m:f>
              </m:e>
            </m:m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∃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∃</m:t>
                    </m:r>
                    <m:r>
                      <m:t>x</m:t>
                    </m:r>
                    <m:r>
                      <m:t>A</m:t>
                    </m:r>
                  </m:num>
                  <m:den>
                    <m:r>
                      <m:t>A</m:t>
                    </m:r>
                    <m:r>
                      <m:rPr>
                        <m:sty m:val="p"/>
                      </m:rPr>
                      <m:t>[</m:t>
                    </m:r>
                    <m:r>
                      <m:t>a</m:t>
                    </m:r>
                    <m:r>
                      <m:rPr>
                        <m:sty m:val="p"/>
                      </m:rPr>
                      <m:t>/</m:t>
                    </m:r>
                    <m:r>
                      <m:t>x</m:t>
                    </m:r>
                    <m:r>
                      <m:rPr>
                        <m:sty m:val="p"/>
                      </m:rPr>
                      <m:t>]</m:t>
                    </m:r>
                  </m:den>
                </m:f>
                <m:r>
                  <m:t> </m:t>
                </m:r>
                <m:r>
                  <m:rPr>
                    <m:nor/>
                    <m:sty m:val="p"/>
                  </m:rPr>
                  <m:t>(a new)</m:t>
                </m:r>
              </m:e>
            </m:m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∀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∀</m:t>
                    </m:r>
                    <m:r>
                      <m:t>x</m:t>
                    </m:r>
                    <m:r>
                      <m:t>A</m:t>
                    </m:r>
                  </m:num>
                  <m:den>
                    <m:r>
                      <m:t>A</m:t>
                    </m:r>
                    <m:r>
                      <m:rPr>
                        <m:sty m:val="p"/>
                      </m:rPr>
                      <m:t>[</m:t>
                    </m:r>
                    <m:r>
                      <m:t>a</m:t>
                    </m:r>
                    <m:r>
                      <m:rPr>
                        <m:sty m:val="p"/>
                      </m:rPr>
                      <m:t>/</m:t>
                    </m:r>
                    <m:r>
                      <m:t>x</m:t>
                    </m:r>
                    <m:r>
                      <m:rPr>
                        <m:sty m:val="p"/>
                      </m:rPr>
                      <m:t>]</m:t>
                    </m:r>
                  </m:den>
                </m:f>
                <m:r>
                  <m:t> </m:t>
                </m:r>
                <m:r>
                  <m:rPr>
                    <m:nor/>
                    <m:sty m:val="p"/>
                  </m:rPr>
                  <m:t>(a arbitrary)</m:t>
                </m:r>
              </m:e>
            </m:mr>
          </m:m>
        </m:oMath>
      </m:oMathPara>
    </w:p>
    <w:bookmarkEnd w:id="11"/>
    <w:bookmarkStart w:id="12" w:name="predicate-logic"/>
    <w:p>
      <w:pPr>
        <w:pStyle w:val="Heading2"/>
      </w:pPr>
      <w:r>
        <w:t xml:space="preserve">Predicate Logic</w:t>
      </w:r>
    </w:p>
    <w:p>
      <w:pPr>
        <w:pStyle w:val="FirstParagraph"/>
      </w:pPr>
      <w:r>
        <w:t xml:space="preserve">We use classical first-order predicate logic with identity (</w:t>
      </w:r>
      <m:oMath>
        <m:r>
          <m:rPr>
            <m:sty m:val="p"/>
          </m:rPr>
          <m:t>=</m:t>
        </m:r>
      </m:oMath>
      <w:r>
        <w:t xml:space="preserve">) and the usual quantifiers (</w:t>
      </w:r>
      <m:oMath>
        <m:r>
          <m:rPr>
            <m:sty m:val="p"/>
          </m:rPr>
          <m:t>∀</m:t>
        </m:r>
        <m:r>
          <m:rPr>
            <m:sty m:val="p"/>
          </m:rPr>
          <m:t>,</m:t>
        </m:r>
        <m:r>
          <m:rPr>
            <m:sty m:val="p"/>
          </m:rPr>
          <m:t>∃</m:t>
        </m:r>
      </m:oMath>
      <w:r>
        <w:t xml:space="preserve">).</w:t>
      </w:r>
    </w:p>
    <w:bookmarkEnd w:id="12"/>
    <w:bookmarkEnd w:id="13"/>
    <w:bookmarkStart w:id="19" w:name="the-axioms-basic"/>
    <w:p>
      <w:pPr>
        <w:pStyle w:val="Heading1"/>
      </w:pPr>
      <w:r>
        <w:t xml:space="preserve">The Axioms (Basic)</w:t>
      </w:r>
    </w:p>
    <w:bookmarkStart w:id="14" w:name="a1-monism"/>
    <w:p>
      <w:pPr>
        <w:pStyle w:val="Heading2"/>
      </w:pPr>
      <w:r>
        <w:t xml:space="preserve">A1 – Monism</w:t>
      </w:r>
    </w:p>
    <w:p>
      <w:pPr>
        <w:pStyle w:val="FirstParagraph"/>
      </w:pPr>
      <w:r>
        <w:t xml:space="preserve">There are no fundamentally separated domains of reality.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x</m:t>
              </m:r>
              <m:r>
                <m:rPr>
                  <m:sty m:val="p"/>
                </m:rPr>
                <m:t>∃</m:t>
              </m:r>
              <m:r>
                <m:t>y</m:t>
              </m:r>
              <m:r>
                <m:t> 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a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S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If two domains were fundamentally separated, there would be no causal or ontological interaction between them. They could not be part of a unified reality, which contradicts monism.</w:t>
      </w:r>
    </w:p>
    <w:bookmarkEnd w:id="14"/>
    <w:bookmarkStart w:id="15" w:name="a4-existence-of-a-possible-reality"/>
    <w:p>
      <w:pPr>
        <w:pStyle w:val="Heading2"/>
      </w:pPr>
      <w:r>
        <w:t xml:space="preserve">A4 – Existence of a Possible Reality</w:t>
      </w:r>
    </w:p>
    <w:p>
      <w:pPr>
        <w:pStyle w:val="FirstParagraph"/>
      </w:pPr>
      <w:r>
        <w:t xml:space="preserve">There is at least one possible world.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◇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W</m:t>
              </m:r>
              <m:r>
                <m:t>o</m:t>
              </m:r>
              <m:r>
                <m:t>r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This axiom ensures that the modal universe is not empty. It is the weakest possible existence axiom: it does not say that a world</w:t>
      </w:r>
      <w:r>
        <w:t xml:space="preserve"> </w:t>
      </w:r>
      <w:r>
        <w:rPr>
          <w:b/>
          <w:bCs/>
        </w:rPr>
        <w:t xml:space="preserve">actually</w:t>
      </w:r>
      <w:r>
        <w:t xml:space="preserve"> </w:t>
      </w:r>
      <w:r>
        <w:t xml:space="preserve">exists, but only that it is</w:t>
      </w:r>
      <w:r>
        <w:t xml:space="preserve"> </w:t>
      </w:r>
      <w:r>
        <w:rPr>
          <w:b/>
          <w:bCs/>
        </w:rPr>
        <w:t xml:space="preserve">possible</w:t>
      </w:r>
      <w:r>
        <w:t xml:space="preserve">.</w:t>
      </w:r>
    </w:p>
    <w:bookmarkEnd w:id="15"/>
    <w:bookmarkStart w:id="16" w:name="a11-transcendental-bridge"/>
    <w:p>
      <w:pPr>
        <w:pStyle w:val="Heading2"/>
      </w:pPr>
      <w:r>
        <w:t xml:space="preserve">A11 – Transcendental Bridge</w:t>
      </w:r>
    </w:p>
    <w:p>
      <w:pPr>
        <w:pStyle w:val="FirstParagraph"/>
      </w:pPr>
      <w:r>
        <w:t xml:space="preserve">A world is separated from consciousness exactly when it contains no consciousness.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w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rPr>
                      <m:nor/>
                      <m:sty m:val="p"/>
                    </m:rPr>
                    <m:t>WorldSeparatedFromConsciousness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↔</m:t>
                  </m:r>
                  <m:r>
                    <m:rPr>
                      <m:sty m:val="p"/>
                    </m:rPr>
                    <m:t>¬</m:t>
                  </m:r>
                  <m:r>
                    <m:rPr>
                      <m:sty m:val="p"/>
                    </m:rPr>
                    <m:t>∃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C</m:t>
                  </m:r>
                  <m:r>
                    <m:t>o</m:t>
                  </m:r>
                  <m:r>
                    <m:t>n</m:t>
                  </m:r>
                  <m:r>
                    <m:t>s</m:t>
                  </m:r>
                  <m:r>
                    <m:t>c</m:t>
                  </m:r>
                  <m:r>
                    <m:t>i</m:t>
                  </m:r>
                  <m:r>
                    <m:t>o</m:t>
                  </m:r>
                  <m:r>
                    <m:t>u</m:t>
                  </m:r>
                  <m:r>
                    <m:t>s</m:t>
                  </m:r>
                  <m:r>
                    <m:t>n</m:t>
                  </m:r>
                  <m:r>
                    <m:t>e</m:t>
                  </m:r>
                  <m:r>
                    <m:t>s</m:t>
                  </m:r>
                  <m:r>
                    <m:t>s</m:t>
                  </m:r>
                  <m:r>
                    <m:rPr>
                      <m:sty m:val="p"/>
                    </m:rPr>
                    <m:t>(</m:t>
                  </m:r>
                  <m:r>
                    <m:t>c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∧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)</m:t>
                  </m:r>
                </m:e>
              </m:d>
            </m:e>
          </m:borderBox>
        </m:oMath>
      </m:oMathPara>
    </w:p>
    <w:p>
      <w:pPr>
        <w:pStyle w:val="FirstParagraph"/>
      </w:pPr>
      <w:r>
        <w:t xml:space="preserve">with the definition: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WorldSeparatedFromConsciousness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This axiom formalizes the transcendental insight that a world without consciousness would be unknowable and therefore fundamentally separated – which is forbidden by monism (A1).</w:t>
      </w:r>
    </w:p>
    <w:bookmarkEnd w:id="16"/>
    <w:bookmarkStart w:id="17" w:name="a12-experience-and-realization"/>
    <w:p>
      <w:pPr>
        <w:pStyle w:val="Heading2"/>
      </w:pPr>
      <w:r>
        <w:t xml:space="preserve">A12 – Experience and Realization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12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.</m:t>
              </m:r>
              <m:r>
                <m:rPr>
                  <m:nor/>
                  <m:sty m:val="p"/>
                </m:rPr>
                <m:t>Experienceable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t xml:space="preserve">with the definition: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Experienceable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(</m:t>
              </m:r>
              <m:r>
                <m:rPr>
                  <m:nor/>
                  <m:sty m:val="p"/>
                </m:rPr>
                <m:t>Consciousness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nor/>
                  <m:sty m:val="p"/>
                </m:rPr>
                <m:t>Realized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This axiom states: A proposition is experienceable exactly when it is realized in a world. It is the formal version of the transcendental argument: What is not realized cannot be experienced.</w:t>
      </w:r>
    </w:p>
    <w:bookmarkEnd w:id="17"/>
    <w:bookmarkStart w:id="18" w:name="X5439a8ea5dc000ebccd355e61cedfeb2f6a1c09"/>
    <w:p>
      <w:pPr>
        <w:pStyle w:val="Heading2"/>
      </w:pPr>
      <w:r>
        <w:t xml:space="preserve">A13, A14, A15 – The Three Implications of the Cases</w:t>
      </w:r>
    </w:p>
    <w:p>
      <w:pPr>
        <w:pStyle w:val="FirstParagraph"/>
      </w:pPr>
      <w:r>
        <w:t xml:space="preserve">These axioms formalize the three reductio cases: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13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15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They state that the three limits</w:t>
      </w:r>
      <w:r>
        <w:t xml:space="preserve"> </w:t>
      </w:r>
      <m:oMath>
        <m:r>
          <m:t>T</m:t>
        </m:r>
        <m:r>
          <m:rPr>
            <m:sty m:val="p"/>
          </m:rPr>
          <m:t>,</m:t>
        </m:r>
        <m:r>
          <m:t>U</m:t>
        </m:r>
        <m:r>
          <m:rPr>
            <m:sty m:val="p"/>
          </m:rPr>
          <m:t>,</m:t>
        </m:r>
        <m:r>
          <m:t>S</m:t>
        </m:r>
      </m:oMath>
      <w:r>
        <w:t xml:space="preserve"> </w:t>
      </w:r>
      <w:r>
        <w:t xml:space="preserve">stand in a mutual implication chain – which in S5 leads to their equivalence.</w:t>
      </w:r>
    </w:p>
    <w:bookmarkEnd w:id="18"/>
    <w:bookmarkEnd w:id="19"/>
    <w:bookmarkStart w:id="24" w:name="definition-of-the-limit-structure"/>
    <w:p>
      <w:pPr>
        <w:pStyle w:val="Heading1"/>
      </w:pPr>
      <w:r>
        <w:t xml:space="preserve">Definition of the Limit Structure</w:t>
      </w:r>
    </w:p>
    <w:bookmarkStart w:id="20" w:name="X2e31293934762198dc8435394abce707a729138"/>
    <w:p>
      <w:pPr>
        <w:pStyle w:val="Heading2"/>
      </w:pPr>
      <w:r>
        <w:t xml:space="preserve">Totality T as an Open, Well-Founded Interval</w:t>
      </w:r>
    </w:p>
    <w:p>
      <w:pPr>
        <w:pStyle w:val="FirstParagraph"/>
      </w:pPr>
      <w:r>
        <w:rPr>
          <w:b/>
          <w:bCs/>
        </w:rPr>
        <w:t xml:space="preserve">Totality T</w:t>
      </w:r>
      <w:r>
        <w:t xml:space="preserve"> </w:t>
      </w:r>
      <w:r>
        <w:t xml:space="preserve">is the entirety of all realized states. We understand T as a</w:t>
      </w:r>
      <w:r>
        <w:t xml:space="preserve"> </w:t>
      </w:r>
      <w:r>
        <w:rPr>
          <w:b/>
          <w:bCs/>
        </w:rPr>
        <w:t xml:space="preserve">well-founded, open interval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T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{</m:t>
              </m:r>
              <m:r>
                <m:t>x</m:t>
              </m:r>
              <m:r>
                <m:rPr>
                  <m:sty m:val="p"/>
                </m:rPr>
                <m:t>∣</m:t>
              </m:r>
              <m:r>
                <m:t>U</m:t>
              </m:r>
              <m:r>
                <m:rPr>
                  <m:sty m:val="p"/>
                </m:rPr>
                <m:t>&lt;</m:t>
              </m:r>
              <m:r>
                <m:t>x</m:t>
              </m:r>
              <m:r>
                <m:rPr>
                  <m:sty m:val="p"/>
                </m:rPr>
                <m:t>&lt;</m:t>
              </m:r>
              <m:r>
                <m:t>S</m:t>
              </m:r>
              <m:r>
                <m:rPr>
                  <m:sty m:val="p"/>
                </m:rPr>
                <m:t>}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</w:p>
    <w:p>
      <w:pPr>
        <w:numPr>
          <w:ilvl w:val="0"/>
          <w:numId w:val="1008"/>
        </w:numPr>
      </w:pPr>
      <w:r>
        <w:t xml:space="preserve">An open interval</w:t>
      </w:r>
      <w:r>
        <w:t xml:space="preserve"> </w:t>
      </w:r>
      <m:oMath>
        <m:r>
          <m:rPr>
            <m:sty m:val="p"/>
          </m:rPr>
          <m:t>(</m:t>
        </m:r>
        <m:r>
          <m:t>U</m:t>
        </m:r>
        <m:r>
          <m:rPr>
            <m:sty m:val="p"/>
          </m:rPr>
          <m:t>,</m:t>
        </m:r>
        <m:r>
          <m:t>S</m:t>
        </m:r>
        <m:r>
          <m:rPr>
            <m:sty m:val="p"/>
          </m:rPr>
          <m:t>)</m:t>
        </m:r>
      </m:oMath>
      <w:r>
        <w:t xml:space="preserve"> </w:t>
      </w:r>
      <w:r>
        <w:t xml:space="preserve">contains all states between U and S, but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U and S themselves.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Well-foundedness:</w:t>
      </w:r>
      <w:r>
        <w:t xml:space="preserve"> </w:t>
      </w:r>
      <w:r>
        <w:t xml:space="preserve">Every non-empty subset of states has a minimal element. This prevents infinite chains of grounds.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Origin U</w:t>
      </w:r>
      <w:r>
        <w:t xml:space="preserve"> </w:t>
      </w:r>
      <w:r>
        <w:t xml:space="preserve">is the lower limit – that which comes closest to nothing, but is itself not nothing.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Self-knowledge S</w:t>
      </w:r>
      <w:r>
        <w:t xml:space="preserve"> </w:t>
      </w:r>
      <w:r>
        <w:t xml:space="preserve">is the upper limit – the complete transparency of totality, which itself does not belong to totality.</w:t>
      </w:r>
    </w:p>
    <w:bookmarkEnd w:id="20"/>
    <w:bookmarkStart w:id="21" w:name="origin-u-as-lower-limit"/>
    <w:p>
      <w:pPr>
        <w:pStyle w:val="Heading2"/>
      </w:pPr>
      <w:r>
        <w:t xml:space="preserve">Origin U as Lower Limit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U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inf</m:t>
                  </m:r>
                </m:lim>
              </m:limLow>
              <m:r>
                <m:t>T</m:t>
              </m:r>
            </m:e>
          </m:borderBox>
        </m:oMath>
      </m:oMathPara>
    </w:p>
    <w:bookmarkEnd w:id="21"/>
    <w:bookmarkStart w:id="22" w:name="self-knowledge-s-as-upper-limit"/>
    <w:p>
      <w:pPr>
        <w:pStyle w:val="Heading2"/>
      </w:pPr>
      <w:r>
        <w:t xml:space="preserve">Self-Knowledge S as Upper Limit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sup</m:t>
                  </m:r>
                </m:lim>
              </m:limLow>
              <m:r>
                <m:t>T</m:t>
              </m:r>
            </m:e>
          </m:borderBox>
        </m:oMath>
      </m:oMathPara>
    </w:p>
    <w:bookmarkEnd w:id="22"/>
    <w:bookmarkStart w:id="23" w:name="the-trinity"/>
    <w:p>
      <w:pPr>
        <w:pStyle w:val="Heading2"/>
      </w:pPr>
      <w:r>
        <w:t xml:space="preserve">The Trinity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T</m:t>
              </m:r>
              <m:r>
                <m:t>r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</m:e>
          </m:borderBox>
        </m:oMath>
      </m:oMathPara>
    </w:p>
    <w:bookmarkEnd w:id="23"/>
    <w:bookmarkEnd w:id="24"/>
    <w:bookmarkStart w:id="29" w:name="X6a773d9cde07a9a9c3333a140852fdf144794a7"/>
    <w:p>
      <w:pPr>
        <w:pStyle w:val="Heading1"/>
      </w:pPr>
      <w:r>
        <w:t xml:space="preserve">PART I: PROOF OF NON-DERIVABILITY IN PURE S5</w:t>
      </w:r>
    </w:p>
    <w:bookmarkStart w:id="25" w:name="goal"/>
    <w:p>
      <w:pPr>
        <w:pStyle w:val="Heading2"/>
      </w:pPr>
      <w:r>
        <w:t xml:space="preserve">Goal</w:t>
      </w:r>
    </w:p>
    <w:p>
      <w:pPr>
        <w:pStyle w:val="FirstParagraph"/>
      </w:pPr>
      <w:r>
        <w:t xml:space="preserve">Show that: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S5</m:t>
              </m:r>
              <m:r>
                <m:t> 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⊬</m:t>
                  </m:r>
                </m:e>
              </m:box>
              <m:r>
                <m:t> 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t xml:space="preserve">does not follow from the axioms</w:t>
      </w:r>
      <w:r>
        <w:t xml:space="preserve"> </w:t>
      </w:r>
      <m:oMath>
        <m:r>
          <m:t>A</m:t>
        </m:r>
        <m:r>
          <m:t>1</m:t>
        </m:r>
        <m:r>
          <m:rPr>
            <m:sty m:val="p"/>
          </m:rPr>
          <m:t>,</m:t>
        </m:r>
        <m:r>
          <m:t>A</m:t>
        </m:r>
        <m:r>
          <m:t>4</m:t>
        </m:r>
        <m:r>
          <m:rPr>
            <m:sty m:val="p"/>
          </m:rPr>
          <m:t>,</m:t>
        </m:r>
        <m:r>
          <m:t>A</m:t>
        </m:r>
        <m:r>
          <m:t>11</m:t>
        </m:r>
        <m:r>
          <m:rPr>
            <m:sty m:val="p"/>
          </m:rPr>
          <m:t>,</m:t>
        </m:r>
        <m:r>
          <m:t>A</m:t>
        </m:r>
        <m:r>
          <m:t>12</m:t>
        </m:r>
        <m:r>
          <m:rPr>
            <m:sty m:val="p"/>
          </m:rPr>
          <m:t>,</m:t>
        </m:r>
        <m:r>
          <m:t>A</m:t>
        </m:r>
        <m:r>
          <m:t>13</m:t>
        </m:r>
        <m:r>
          <m:rPr>
            <m:sty m:val="p"/>
          </m:rPr>
          <m:t>,</m:t>
        </m:r>
        <m:r>
          <m:t>A</m:t>
        </m:r>
        <m:r>
          <m:t>14</m:t>
        </m:r>
        <m:r>
          <m:rPr>
            <m:sty m:val="p"/>
          </m:rPr>
          <m:t>,</m:t>
        </m:r>
        <m:r>
          <m:t>A</m:t>
        </m:r>
        <m:r>
          <m:t>15</m:t>
        </m:r>
      </m:oMath>
      <w:r>
        <w:t xml:space="preserve"> </w:t>
      </w:r>
      <w:r>
        <w:t xml:space="preserve">alone.</w:t>
      </w:r>
    </w:p>
    <w:bookmarkEnd w:id="25"/>
    <w:bookmarkStart w:id="26" w:name="method"/>
    <w:p>
      <w:pPr>
        <w:pStyle w:val="Heading2"/>
      </w:pPr>
      <w:r>
        <w:t xml:space="preserve">Method</w:t>
      </w:r>
    </w:p>
    <w:p>
      <w:pPr>
        <w:pStyle w:val="FirstParagraph"/>
      </w:pPr>
      <w:r>
        <w:t xml:space="preserve">Construct an</w:t>
      </w:r>
      <w:r>
        <w:t xml:space="preserve"> </w:t>
      </w:r>
      <w:r>
        <w:rPr>
          <w:b/>
          <w:bCs/>
        </w:rPr>
        <w:t xml:space="preserve">open S5 tableau</w:t>
      </w:r>
      <w:r>
        <w:t xml:space="preserve"> </w:t>
      </w:r>
      <w:r>
        <w:t xml:space="preserve">for the negation of the target formula.</w:t>
      </w:r>
      <w:r>
        <w:t xml:space="preserve"> </w:t>
      </w:r>
      <w:r>
        <w:t xml:space="preserve">According to the</w:t>
      </w:r>
      <w:r>
        <w:t xml:space="preserve"> </w:t>
      </w:r>
      <w:r>
        <w:rPr>
          <w:b/>
          <w:bCs/>
        </w:rPr>
        <w:t xml:space="preserve">soundness and completeness theorem</w:t>
      </w:r>
      <w:r>
        <w:t xml:space="preserve"> </w:t>
      </w:r>
      <w:r>
        <w:t xml:space="preserve">of the S5 tableau calculus:</w:t>
      </w:r>
    </w:p>
    <w:p>
      <w:pPr>
        <w:pStyle w:val="BlockText"/>
      </w:pPr>
      <w:r>
        <w:t xml:space="preserve">A set of formulas is</w:t>
      </w:r>
      <w:r>
        <w:t xml:space="preserve"> </w:t>
      </w:r>
      <w:r>
        <w:rPr>
          <w:b/>
          <w:bCs/>
        </w:rPr>
        <w:t xml:space="preserve">satisfiable</w:t>
      </w:r>
      <w:r>
        <w:t xml:space="preserve"> </w:t>
      </w:r>
      <w:r>
        <w:t xml:space="preserve">in an S5 model exactly when the tableau has</w:t>
      </w:r>
      <w:r>
        <w:t xml:space="preserve"> </w:t>
      </w:r>
      <w:r>
        <w:rPr>
          <w:b/>
          <w:bCs/>
        </w:rPr>
        <w:t xml:space="preserve">an open branch</w:t>
      </w:r>
      <w:r>
        <w:t xml:space="preserve">.</w:t>
      </w:r>
    </w:p>
    <w:p>
      <w:pPr>
        <w:pStyle w:val="FirstParagraph"/>
      </w:pPr>
      <w:r>
        <w:t xml:space="preserve">Therefore: If the tableau for the negated target formula remains open, then there exists an S5 model that satisfies all axioms and the negation of the target formula – so the target formula is</w:t>
      </w:r>
      <w:r>
        <w:t xml:space="preserve"> </w:t>
      </w:r>
      <w:r>
        <w:rPr>
          <w:b/>
          <w:bCs/>
        </w:rPr>
        <w:t xml:space="preserve">not a theorem</w:t>
      </w:r>
      <w:r>
        <w:t xml:space="preserve">.</w:t>
      </w:r>
    </w:p>
    <w:bookmarkEnd w:id="26"/>
    <w:bookmarkStart w:id="27" w:name="tableau-pure-smullyan-rules"/>
    <w:p>
      <w:pPr>
        <w:pStyle w:val="Heading2"/>
      </w:pPr>
      <w:r>
        <w:t xml:space="preserve">Tableau (Pure Smullyan Rules)</w:t>
      </w:r>
    </w:p>
    <w:p>
      <w:pPr>
        <w:pStyle w:val="SourceCode"/>
      </w:pPr>
      <w:r>
        <w:rPr>
          <w:rStyle w:val="VerbatimChar"/>
        </w:rPr>
        <w:t xml:space="preserve">1.  ¬□∀x Tr(x)                                    [Assumption: target is not a theorem]</w:t>
      </w:r>
      <w:r>
        <w:br/>
      </w:r>
      <w:r>
        <w:rPr>
          <w:rStyle w:val="VerbatimChar"/>
        </w:rPr>
        <w:t xml:space="preserve">2.  ◇¬∀x Tr(x)                                    [1, ¬□-rule]</w:t>
      </w:r>
      <w:r>
        <w:br/>
      </w:r>
      <w:r>
        <w:rPr>
          <w:rStyle w:val="VerbatimChar"/>
        </w:rPr>
        <w:t xml:space="preserve">3.  ¬∀x Tr(x) @ w0                                [2, ◇-rule: new world w0]</w:t>
      </w:r>
      <w:r>
        <w:br/>
      </w:r>
      <w:r>
        <w:rPr>
          <w:rStyle w:val="VerbatimChar"/>
        </w:rPr>
        <w:t xml:space="preserve">4.  ∃x ¬Tr(x) @ w0                                [3, ¬∀-rule: ¬∀xA ⊢ ∃x¬A]</w:t>
      </w:r>
      <w:r>
        <w:br/>
      </w:r>
      <w:r>
        <w:rPr>
          <w:rStyle w:val="VerbatimChar"/>
        </w:rPr>
        <w:t xml:space="preserve">5.  ¬Tr(a) @ w0                                   [4, ∃-rule: a new]</w:t>
      </w:r>
      <w:r>
        <w:br/>
      </w:r>
      <w:r>
        <w:rPr>
          <w:rStyle w:val="VerbatimChar"/>
        </w:rPr>
        <w:t xml:space="preserve">6.  ¬(T(a) ∧ U(a) ∧ S(a)) @ w0                    [5, D1 (Tr-definition)]</w:t>
      </w:r>
      <w:r>
        <w:br/>
      </w:r>
      <w:r>
        <w:br/>
      </w:r>
      <w:r>
        <w:rPr>
          <w:rStyle w:val="VerbatimChar"/>
        </w:rPr>
        <w:t xml:space="preserve">    → β-rule on 6:</w:t>
      </w:r>
      <w:r>
        <w:br/>
      </w:r>
      <w:r>
        <w:rPr>
          <w:rStyle w:val="VerbatimChar"/>
        </w:rPr>
        <w:t xml:space="preserve">    6a. ¬T(a) @ w0</w:t>
      </w:r>
      <w:r>
        <w:br/>
      </w:r>
      <w:r>
        <w:rPr>
          <w:rStyle w:val="VerbatimChar"/>
        </w:rPr>
        <w:t xml:space="preserve">    6b. ¬U(a) @ w0</w:t>
      </w:r>
      <w:r>
        <w:br/>
      </w:r>
      <w:r>
        <w:rPr>
          <w:rStyle w:val="VerbatimChar"/>
        </w:rPr>
        <w:t xml:space="preserve">    6c. ¬S(a) @ w0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BRANCH 6a: ¬T(a) @ w0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7.  □∀x(S(x) → T(x)) @ w0                         [A15]</w:t>
      </w:r>
      <w:r>
        <w:br/>
      </w:r>
      <w:r>
        <w:rPr>
          <w:rStyle w:val="VerbatimChar"/>
        </w:rPr>
        <w:t xml:space="preserve">8.  ∀x(S(x) → T(x)) @ w0                          [7, □-rule]</w:t>
      </w:r>
      <w:r>
        <w:br/>
      </w:r>
      <w:r>
        <w:rPr>
          <w:rStyle w:val="VerbatimChar"/>
        </w:rPr>
        <w:t xml:space="preserve">9.  S(a) → T(a) @ w0                              [8, ∀-rule]</w:t>
      </w:r>
      <w:r>
        <w:br/>
      </w:r>
      <w:r>
        <w:br/>
      </w:r>
      <w:r>
        <w:rPr>
          <w:rStyle w:val="VerbatimChar"/>
        </w:rPr>
        <w:t xml:space="preserve">    → β-rule on 9:</w:t>
      </w:r>
      <w:r>
        <w:br/>
      </w:r>
      <w:r>
        <w:rPr>
          <w:rStyle w:val="VerbatimChar"/>
        </w:rPr>
        <w:t xml:space="preserve">    9a. ¬S(a) @ w0</w:t>
      </w:r>
      <w:r>
        <w:br/>
      </w:r>
      <w:r>
        <w:rPr>
          <w:rStyle w:val="VerbatimChar"/>
        </w:rPr>
        <w:t xml:space="preserve">    9b. T(a) @ w0                                  [Contradiction with 6a → branch 9b closes]</w:t>
      </w:r>
      <w:r>
        <w:br/>
      </w:r>
      <w:r>
        <w:br/>
      </w:r>
      <w:r>
        <w:rPr>
          <w:rStyle w:val="VerbatimChar"/>
        </w:rPr>
        <w:t xml:space="preserve">    Thus: 9a. ¬S(a) @ w0</w:t>
      </w:r>
      <w:r>
        <w:br/>
      </w:r>
      <w:r>
        <w:br/>
      </w:r>
      <w:r>
        <w:rPr>
          <w:rStyle w:val="VerbatimChar"/>
        </w:rPr>
        <w:t xml:space="preserve">10. □∀x(T(x) → U(x)) @ w0                         [A13]</w:t>
      </w:r>
      <w:r>
        <w:br/>
      </w:r>
      <w:r>
        <w:rPr>
          <w:rStyle w:val="VerbatimChar"/>
        </w:rPr>
        <w:t xml:space="preserve">11. ∀x(T(x) → U(x)) @ w0                          [10, □-rule]</w:t>
      </w:r>
      <w:r>
        <w:br/>
      </w:r>
      <w:r>
        <w:rPr>
          <w:rStyle w:val="VerbatimChar"/>
        </w:rPr>
        <w:t xml:space="preserve">12. T(a) → U(a) @ w0                              [11, ∀-rule]</w:t>
      </w:r>
      <w:r>
        <w:br/>
      </w:r>
      <w:r>
        <w:br/>
      </w:r>
      <w:r>
        <w:rPr>
          <w:rStyle w:val="VerbatimChar"/>
        </w:rPr>
        <w:t xml:space="preserve">    → β-rule on 12:</w:t>
      </w:r>
      <w:r>
        <w:br/>
      </w:r>
      <w:r>
        <w:rPr>
          <w:rStyle w:val="VerbatimChar"/>
        </w:rPr>
        <w:t xml:space="preserve">    12a. ¬T(a) @ w0                                [already in 6a]</w:t>
      </w:r>
      <w:r>
        <w:br/>
      </w:r>
      <w:r>
        <w:rPr>
          <w:rStyle w:val="VerbatimChar"/>
        </w:rPr>
        <w:t xml:space="preserve">    12b. U(a) @ w0                                 [no contradiction]</w:t>
      </w:r>
      <w:r>
        <w:br/>
      </w:r>
      <w:r>
        <w:br/>
      </w:r>
      <w:r>
        <w:rPr>
          <w:rStyle w:val="VerbatimChar"/>
        </w:rPr>
        <w:t xml:space="preserve">    → Choose branch 12a (consistent with 6a).</w:t>
      </w:r>
      <w:r>
        <w:br/>
      </w:r>
      <w:r>
        <w:br/>
      </w:r>
      <w:r>
        <w:rPr>
          <w:rStyle w:val="VerbatimChar"/>
        </w:rPr>
        <w:t xml:space="preserve">13. □∀x(U(x) → S(x)) @ w0                         [A14]</w:t>
      </w:r>
      <w:r>
        <w:br/>
      </w:r>
      <w:r>
        <w:rPr>
          <w:rStyle w:val="VerbatimChar"/>
        </w:rPr>
        <w:t xml:space="preserve">14. ∀x(U(x) → S(x)) @ w0                          [13, □-rule]</w:t>
      </w:r>
      <w:r>
        <w:br/>
      </w:r>
      <w:r>
        <w:rPr>
          <w:rStyle w:val="VerbatimChar"/>
        </w:rPr>
        <w:t xml:space="preserve">15. U(a) → S(a) @ w0                              [14, ∀-rule]</w:t>
      </w:r>
      <w:r>
        <w:br/>
      </w:r>
      <w:r>
        <w:br/>
      </w:r>
      <w:r>
        <w:rPr>
          <w:rStyle w:val="VerbatimChar"/>
        </w:rPr>
        <w:t xml:space="preserve">    → β-rule on 15:</w:t>
      </w:r>
      <w:r>
        <w:br/>
      </w:r>
      <w:r>
        <w:rPr>
          <w:rStyle w:val="VerbatimChar"/>
        </w:rPr>
        <w:t xml:space="preserve">    15a. ¬U(a) @ w0</w:t>
      </w:r>
      <w:r>
        <w:br/>
      </w:r>
      <w:r>
        <w:rPr>
          <w:rStyle w:val="VerbatimChar"/>
        </w:rPr>
        <w:t xml:space="preserve">    15b. S(a) @ w0                                 [Contradiction with 9a → branch 15b closes]</w:t>
      </w:r>
      <w:r>
        <w:br/>
      </w:r>
      <w:r>
        <w:br/>
      </w:r>
      <w:r>
        <w:rPr>
          <w:rStyle w:val="VerbatimChar"/>
        </w:rPr>
        <w:t xml:space="preserve">    Thus: 15a. ¬U(a) @ w0</w:t>
      </w:r>
      <w:r>
        <w:br/>
      </w:r>
      <w:r>
        <w:br/>
      </w:r>
      <w:r>
        <w:rPr>
          <w:rStyle w:val="VerbatimChar"/>
        </w:rPr>
        <w:t xml:space="preserve">    → In branch 6a: ¬T(a), ¬U(a), ¬S(a) @ w0.</w:t>
      </w:r>
      <w:r>
        <w:br/>
      </w:r>
      <w:r>
        <w:rPr>
          <w:rStyle w:val="VerbatimChar"/>
        </w:rPr>
        <w:t xml:space="preserve">    → This is consistent – no contradiction.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BRANCH 6b: ¬U(a) @ w0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16. □∀x(T(x) → U(x)) @ w0                         [A13]</w:t>
      </w:r>
      <w:r>
        <w:br/>
      </w:r>
      <w:r>
        <w:rPr>
          <w:rStyle w:val="VerbatimChar"/>
        </w:rPr>
        <w:t xml:space="preserve">17. ∀x(T(x) → U(x)) @ w0                          [16, □-rule]</w:t>
      </w:r>
      <w:r>
        <w:br/>
      </w:r>
      <w:r>
        <w:rPr>
          <w:rStyle w:val="VerbatimChar"/>
        </w:rPr>
        <w:t xml:space="preserve">18. T(a) → U(a) @ w0                              [17, ∀-rule]</w:t>
      </w:r>
      <w:r>
        <w:br/>
      </w:r>
      <w:r>
        <w:br/>
      </w:r>
      <w:r>
        <w:rPr>
          <w:rStyle w:val="VerbatimChar"/>
        </w:rPr>
        <w:t xml:space="preserve">    → β-rule on 18:</w:t>
      </w:r>
      <w:r>
        <w:br/>
      </w:r>
      <w:r>
        <w:rPr>
          <w:rStyle w:val="VerbatimChar"/>
        </w:rPr>
        <w:t xml:space="preserve">    18a. ¬T(a) @ w0</w:t>
      </w:r>
      <w:r>
        <w:br/>
      </w:r>
      <w:r>
        <w:rPr>
          <w:rStyle w:val="VerbatimChar"/>
        </w:rPr>
        <w:t xml:space="preserve">    18b. U(a) @ w0                                 [Contradiction with 6b → closes]</w:t>
      </w:r>
      <w:r>
        <w:br/>
      </w:r>
      <w:r>
        <w:br/>
      </w:r>
      <w:r>
        <w:rPr>
          <w:rStyle w:val="VerbatimChar"/>
        </w:rPr>
        <w:t xml:space="preserve">    Thus: 18a. ¬T(a) @ w0</w:t>
      </w:r>
      <w:r>
        <w:br/>
      </w:r>
      <w:r>
        <w:br/>
      </w:r>
      <w:r>
        <w:rPr>
          <w:rStyle w:val="VerbatimChar"/>
        </w:rPr>
        <w:t xml:space="preserve">19. □∀x(S(x) → T(x)) @ w0                         [A15]</w:t>
      </w:r>
      <w:r>
        <w:br/>
      </w:r>
      <w:r>
        <w:rPr>
          <w:rStyle w:val="VerbatimChar"/>
        </w:rPr>
        <w:t xml:space="preserve">20. ∀x(S(x) → T(x)) @ w0                          [19, □-rule]</w:t>
      </w:r>
      <w:r>
        <w:br/>
      </w:r>
      <w:r>
        <w:rPr>
          <w:rStyle w:val="VerbatimChar"/>
        </w:rPr>
        <w:t xml:space="preserve">21. S(a) → T(a) @ w0                              [20, ∀-rule]</w:t>
      </w:r>
      <w:r>
        <w:br/>
      </w:r>
      <w:r>
        <w:br/>
      </w:r>
      <w:r>
        <w:rPr>
          <w:rStyle w:val="VerbatimChar"/>
        </w:rPr>
        <w:t xml:space="preserve">    → β-rule on 21:</w:t>
      </w:r>
      <w:r>
        <w:br/>
      </w:r>
      <w:r>
        <w:rPr>
          <w:rStyle w:val="VerbatimChar"/>
        </w:rPr>
        <w:t xml:space="preserve">    21a. ¬S(a) @ w0</w:t>
      </w:r>
      <w:r>
        <w:br/>
      </w:r>
      <w:r>
        <w:rPr>
          <w:rStyle w:val="VerbatimChar"/>
        </w:rPr>
        <w:t xml:space="preserve">    21b. T(a) @ w0                                 [Contradiction with 18a → closes]</w:t>
      </w:r>
      <w:r>
        <w:br/>
      </w:r>
      <w:r>
        <w:br/>
      </w:r>
      <w:r>
        <w:rPr>
          <w:rStyle w:val="VerbatimChar"/>
        </w:rPr>
        <w:t xml:space="preserve">    Thus: 21a. ¬S(a) @ w0</w:t>
      </w:r>
      <w:r>
        <w:br/>
      </w:r>
      <w:r>
        <w:br/>
      </w:r>
      <w:r>
        <w:rPr>
          <w:rStyle w:val="VerbatimChar"/>
        </w:rPr>
        <w:t xml:space="preserve">22. □∀x(U(x) → S(x)) @ w0                         [A14]</w:t>
      </w:r>
      <w:r>
        <w:br/>
      </w:r>
      <w:r>
        <w:rPr>
          <w:rStyle w:val="VerbatimChar"/>
        </w:rPr>
        <w:t xml:space="preserve">23. ∀x(U(x) → S(x)) @ w0                          [22, □-rule]</w:t>
      </w:r>
      <w:r>
        <w:br/>
      </w:r>
      <w:r>
        <w:rPr>
          <w:rStyle w:val="VerbatimChar"/>
        </w:rPr>
        <w:t xml:space="preserve">24. U(a) → S(a) @ w0                              [23, ∀-rule]</w:t>
      </w:r>
      <w:r>
        <w:br/>
      </w:r>
      <w:r>
        <w:br/>
      </w:r>
      <w:r>
        <w:rPr>
          <w:rStyle w:val="VerbatimChar"/>
        </w:rPr>
        <w:t xml:space="preserve">    → β-rule on 24:</w:t>
      </w:r>
      <w:r>
        <w:br/>
      </w:r>
      <w:r>
        <w:rPr>
          <w:rStyle w:val="VerbatimChar"/>
        </w:rPr>
        <w:t xml:space="preserve">    24a. ¬U(a) @ w0                                [already in 6b]</w:t>
      </w:r>
      <w:r>
        <w:br/>
      </w:r>
      <w:r>
        <w:rPr>
          <w:rStyle w:val="VerbatimChar"/>
        </w:rPr>
        <w:t xml:space="preserve">    24b. S(a) @ w0                                 [Contradiction with 21a → closes]</w:t>
      </w:r>
      <w:r>
        <w:br/>
      </w:r>
      <w:r>
        <w:br/>
      </w:r>
      <w:r>
        <w:rPr>
          <w:rStyle w:val="VerbatimChar"/>
        </w:rPr>
        <w:t xml:space="preserve">    → Consistent branch: ¬U(a), ¬T(a), ¬S(a) @ w0.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BRANCH 6c: ¬S(a) @ w0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25. □∀x(S(x) → T(x)) @ w0                         [A15]</w:t>
      </w:r>
      <w:r>
        <w:br/>
      </w:r>
      <w:r>
        <w:rPr>
          <w:rStyle w:val="VerbatimChar"/>
        </w:rPr>
        <w:t xml:space="preserve">26. ∀x(S(x) → T(x)) @ w0                          [25, □-rule]</w:t>
      </w:r>
      <w:r>
        <w:br/>
      </w:r>
      <w:r>
        <w:rPr>
          <w:rStyle w:val="VerbatimChar"/>
        </w:rPr>
        <w:t xml:space="preserve">27. S(a) → T(a) @ w0                              [26, ∀-rule]</w:t>
      </w:r>
      <w:r>
        <w:br/>
      </w:r>
      <w:r>
        <w:br/>
      </w:r>
      <w:r>
        <w:rPr>
          <w:rStyle w:val="VerbatimChar"/>
        </w:rPr>
        <w:t xml:space="preserve">    → β-rule on 27:</w:t>
      </w:r>
      <w:r>
        <w:br/>
      </w:r>
      <w:r>
        <w:rPr>
          <w:rStyle w:val="VerbatimChar"/>
        </w:rPr>
        <w:t xml:space="preserve">    27a. ¬S(a) @ w0                                [already in 6c]</w:t>
      </w:r>
      <w:r>
        <w:br/>
      </w:r>
      <w:r>
        <w:rPr>
          <w:rStyle w:val="VerbatimChar"/>
        </w:rPr>
        <w:t xml:space="preserve">    27b. T(a) @ w0</w:t>
      </w:r>
      <w:r>
        <w:br/>
      </w:r>
      <w:r>
        <w:br/>
      </w:r>
      <w:r>
        <w:rPr>
          <w:rStyle w:val="VerbatimChar"/>
        </w:rPr>
        <w:t xml:space="preserve">    → Both branches possible.</w:t>
      </w:r>
      <w:r>
        <w:br/>
      </w:r>
      <w:r>
        <w:br/>
      </w:r>
      <w:r>
        <w:rPr>
          <w:rStyle w:val="VerbatimChar"/>
        </w:rPr>
        <w:t xml:space="preserve">28. □∀x(T(x) → U(x)) @ w0                         [A13]</w:t>
      </w:r>
      <w:r>
        <w:br/>
      </w:r>
      <w:r>
        <w:rPr>
          <w:rStyle w:val="VerbatimChar"/>
        </w:rPr>
        <w:t xml:space="preserve">29. ∀x(T(x) → U(x)) @ w0                          [28, □-rule]</w:t>
      </w:r>
      <w:r>
        <w:br/>
      </w:r>
      <w:r>
        <w:rPr>
          <w:rStyle w:val="VerbatimChar"/>
        </w:rPr>
        <w:t xml:space="preserve">30. T(a) → U(a) @ w0                              [29, ∀-rule]</w:t>
      </w:r>
      <w:r>
        <w:br/>
      </w:r>
      <w:r>
        <w:br/>
      </w:r>
      <w:r>
        <w:rPr>
          <w:rStyle w:val="VerbatimChar"/>
        </w:rPr>
        <w:t xml:space="preserve">    → β-rule on 30:</w:t>
      </w:r>
      <w:r>
        <w:br/>
      </w:r>
      <w:r>
        <w:rPr>
          <w:rStyle w:val="VerbatimChar"/>
        </w:rPr>
        <w:t xml:space="preserve">    30a. ¬T(a) @ w0</w:t>
      </w:r>
      <w:r>
        <w:br/>
      </w:r>
      <w:r>
        <w:rPr>
          <w:rStyle w:val="VerbatimChar"/>
        </w:rPr>
        <w:t xml:space="preserve">    30b. U(a) @ w0</w:t>
      </w:r>
      <w:r>
        <w:br/>
      </w:r>
      <w:r>
        <w:br/>
      </w:r>
      <w:r>
        <w:rPr>
          <w:rStyle w:val="VerbatimChar"/>
        </w:rPr>
        <w:t xml:space="preserve">31. □∀x(U(x) → S(x)) @ w0                         [A14]</w:t>
      </w:r>
      <w:r>
        <w:br/>
      </w:r>
      <w:r>
        <w:rPr>
          <w:rStyle w:val="VerbatimChar"/>
        </w:rPr>
        <w:t xml:space="preserve">32. ∀x(U(x) → S(x)) @ w0                          [31, □-rule]</w:t>
      </w:r>
      <w:r>
        <w:br/>
      </w:r>
      <w:r>
        <w:rPr>
          <w:rStyle w:val="VerbatimChar"/>
        </w:rPr>
        <w:t xml:space="preserve">33. U(a) → S(a) @ w0                              [32, ∀-rule]</w:t>
      </w:r>
      <w:r>
        <w:br/>
      </w:r>
      <w:r>
        <w:br/>
      </w:r>
      <w:r>
        <w:rPr>
          <w:rStyle w:val="VerbatimChar"/>
        </w:rPr>
        <w:t xml:space="preserve">    → β-rule on 33:</w:t>
      </w:r>
      <w:r>
        <w:br/>
      </w:r>
      <w:r>
        <w:rPr>
          <w:rStyle w:val="VerbatimChar"/>
        </w:rPr>
        <w:t xml:space="preserve">    33a. ¬U(a) @ w0</w:t>
      </w:r>
      <w:r>
        <w:br/>
      </w:r>
      <w:r>
        <w:rPr>
          <w:rStyle w:val="VerbatimChar"/>
        </w:rPr>
        <w:t xml:space="preserve">    33b. S(a) @ w0                                 [Contradiction with 6c → closes]</w:t>
      </w:r>
      <w:r>
        <w:br/>
      </w:r>
      <w:r>
        <w:br/>
      </w:r>
      <w:r>
        <w:rPr>
          <w:rStyle w:val="VerbatimChar"/>
        </w:rPr>
        <w:t xml:space="preserve">    Thus: 33a. ¬U(a) @ w0</w:t>
      </w:r>
      <w:r>
        <w:br/>
      </w:r>
      <w:r>
        <w:br/>
      </w:r>
      <w:r>
        <w:rPr>
          <w:rStyle w:val="VerbatimChar"/>
        </w:rPr>
        <w:t xml:space="preserve">    → Combine: From 30b (U(a)) and 33a (¬U(a)) we get a contradiction.</w:t>
      </w:r>
      <w:r>
        <w:br/>
      </w:r>
      <w:r>
        <w:rPr>
          <w:rStyle w:val="VerbatimChar"/>
        </w:rPr>
        <w:t xml:space="preserve">    → Therefore 30a must hold: ¬T(a) @ w0.</w:t>
      </w:r>
      <w:r>
        <w:br/>
      </w:r>
      <w:r>
        <w:br/>
      </w:r>
      <w:r>
        <w:rPr>
          <w:rStyle w:val="VerbatimChar"/>
        </w:rPr>
        <w:t xml:space="preserve">    → Thus: ¬S(a), ¬U(a), ¬T(a) @ w0 consistent.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ALL BRANCHES: ¬T(a) ∧ ¬U(a) ∧ ¬S(a) @ w0 is consistent.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REMAINING AXIOMS (A4, A11, A12) – no application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34. ◇∃w World(w) @ w0                              [A4]</w:t>
      </w:r>
      <w:r>
        <w:br/>
      </w:r>
      <w:r>
        <w:rPr>
          <w:rStyle w:val="VerbatimChar"/>
        </w:rPr>
        <w:t xml:space="preserve">35. ∃w World(w) @ w1                               [34, ◇-rule, w1 new]</w:t>
      </w:r>
      <w:r>
        <w:br/>
      </w:r>
      <w:r>
        <w:rPr>
          <w:rStyle w:val="VerbatimChar"/>
        </w:rPr>
        <w:t xml:space="preserve">    → Leads to new world w1, but not back to w0.</w:t>
      </w:r>
      <w:r>
        <w:br/>
      </w:r>
      <w:r>
        <w:br/>
      </w:r>
      <w:r>
        <w:rPr>
          <w:rStyle w:val="VerbatimChar"/>
        </w:rPr>
        <w:t xml:space="preserve">36. A11, A12: No instances in w0 that force T(a), U(a), or S(a).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CONCLUSION OF THE TABLEAU: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The tableau has an **open branch**:</w:t>
      </w:r>
      <w:r>
        <w:br/>
      </w:r>
      <w:r>
        <w:br/>
      </w:r>
      <w:r>
        <w:rPr>
          <w:rStyle w:val="VerbatimChar"/>
        </w:rPr>
        <w:t xml:space="preserve">    w0, a, with ¬T(a), ¬U(a), ¬S(a).</w:t>
      </w:r>
      <w:r>
        <w:br/>
      </w:r>
      <w:r>
        <w:br/>
      </w:r>
      <w:r>
        <w:rPr>
          <w:rStyle w:val="VerbatimChar"/>
        </w:rPr>
        <w:t xml:space="preserve">No axiom generates T(a), U(a), or S(a) in w0.</w:t>
      </w:r>
      <w:r>
        <w:br/>
      </w:r>
      <w:r>
        <w:rPr>
          <w:rStyle w:val="VerbatimChar"/>
        </w:rPr>
        <w:t xml:space="preserve">The remaining axioms lead to new worlds (w1, ...),</w:t>
      </w:r>
      <w:r>
        <w:br/>
      </w:r>
      <w:r>
        <w:rPr>
          <w:rStyle w:val="VerbatimChar"/>
        </w:rPr>
        <w:t xml:space="preserve">but not back to w0.</w:t>
      </w:r>
      <w:r>
        <w:br/>
      </w:r>
      <w:r>
        <w:br/>
      </w:r>
      <w:r>
        <w:rPr>
          <w:rStyle w:val="VerbatimChar"/>
        </w:rPr>
        <w:t xml:space="preserve">Therefore, the tableau is **not closed**.</w:t>
      </w:r>
    </w:p>
    <w:bookmarkEnd w:id="27"/>
    <w:bookmarkStart w:id="28" w:name="metatheoretical-conclusion"/>
    <w:p>
      <w:pPr>
        <w:pStyle w:val="Heading2"/>
      </w:pPr>
      <w:r>
        <w:t xml:space="preserve">Metatheoretical Conclusion</w:t>
      </w:r>
    </w:p>
    <w:p>
      <w:pPr>
        <w:pStyle w:val="FirstParagraph"/>
      </w:pPr>
      <w:r>
        <w:t xml:space="preserve">According to the</w:t>
      </w:r>
      <w:r>
        <w:t xml:space="preserve"> </w:t>
      </w:r>
      <w:r>
        <w:rPr>
          <w:b/>
          <w:bCs/>
        </w:rPr>
        <w:t xml:space="preserve">soundness and completeness theorem</w:t>
      </w:r>
      <w:r>
        <w:t xml:space="preserve"> </w:t>
      </w:r>
      <w:r>
        <w:t xml:space="preserve">of the S5 tableau calculus</w:t>
      </w:r>
      <w:r>
        <w:t xml:space="preserve"> </w:t>
      </w:r>
      <w:r>
        <w:t xml:space="preserve">(see e.g. Smullyan, Fitting, or Blackburn/de Rijke/Venema):</w:t>
      </w:r>
    </w:p>
    <w:p>
      <w:pPr>
        <w:pStyle w:val="BlockText"/>
      </w:pPr>
      <w:r>
        <w:t xml:space="preserve">A set of formulas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is S5-satisfiable exactly when the tableau for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has an open branch.</w:t>
      </w:r>
    </w:p>
    <w:p>
      <w:pPr>
        <w:pStyle w:val="FirstParagraph"/>
      </w:pPr>
      <w:r>
        <w:t xml:space="preserve">Our tableau for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Σ</m:t>
          </m:r>
          <m:r>
            <m:rPr>
              <m:sty m:val="p"/>
            </m:rPr>
            <m:t>=</m:t>
          </m:r>
          <m:r>
            <m:rPr>
              <m:sty m:val="p"/>
            </m:rPr>
            <m:t>{</m:t>
          </m:r>
          <m:r>
            <m:t>A</m:t>
          </m:r>
          <m:r>
            <m:t>1</m:t>
          </m:r>
          <m:r>
            <m:rPr>
              <m:sty m:val="p"/>
            </m:rPr>
            <m:t>,</m:t>
          </m:r>
          <m:r>
            <m:t>A</m:t>
          </m:r>
          <m:r>
            <m:t>4</m:t>
          </m:r>
          <m:r>
            <m:rPr>
              <m:sty m:val="p"/>
            </m:rPr>
            <m:t>,</m:t>
          </m:r>
          <m:r>
            <m:t>A</m:t>
          </m:r>
          <m:r>
            <m:t>11</m:t>
          </m:r>
          <m:r>
            <m:rPr>
              <m:sty m:val="p"/>
            </m:rPr>
            <m:t>,</m:t>
          </m:r>
          <m:r>
            <m:t>A</m:t>
          </m:r>
          <m:r>
            <m:t>12</m:t>
          </m:r>
          <m:r>
            <m:rPr>
              <m:sty m:val="p"/>
            </m:rPr>
            <m:t>,</m:t>
          </m:r>
          <m:r>
            <m:t>A</m:t>
          </m:r>
          <m:r>
            <m:t>13</m:t>
          </m:r>
          <m:r>
            <m:rPr>
              <m:sty m:val="p"/>
            </m:rPr>
            <m:t>,</m:t>
          </m:r>
          <m:r>
            <m:t>A</m:t>
          </m:r>
          <m:r>
            <m:t>14</m:t>
          </m:r>
          <m:r>
            <m:rPr>
              <m:sty m:val="p"/>
            </m:rPr>
            <m:t>,</m:t>
          </m:r>
          <m:r>
            <m:t>A</m:t>
          </m:r>
          <m:r>
            <m:t>15</m:t>
          </m:r>
          <m:r>
            <m:rPr>
              <m:sty m:val="p"/>
            </m:rPr>
            <m:t>,</m:t>
          </m:r>
          <m:r>
            <m:rPr>
              <m:sty m:val="p"/>
            </m:rPr>
            <m:t>¬</m:t>
          </m:r>
          <m:r>
            <m:rPr>
              <m:sty m:val="p"/>
            </m:rPr>
            <m:t>□</m:t>
          </m:r>
          <m:r>
            <m:rPr>
              <m:sty m:val="p"/>
            </m:rPr>
            <m:t>∀</m:t>
          </m:r>
          <m:r>
            <m:t>x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}</m:t>
          </m:r>
        </m:oMath>
      </m:oMathPara>
    </w:p>
    <w:p>
      <w:pPr>
        <w:pStyle w:val="FirstParagraph"/>
      </w:pPr>
      <w:r>
        <w:t xml:space="preserve">has an open branch.</w:t>
      </w:r>
    </w:p>
    <w:p>
      <w:pPr>
        <w:pStyle w:val="BodyText"/>
      </w:pPr>
      <w:r>
        <w:t xml:space="preserve">Thus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is S5-satisfiable.</w:t>
      </w:r>
    </w:p>
    <w:p>
      <w:pPr>
        <w:pStyle w:val="BodyText"/>
      </w:pPr>
      <w:r>
        <w:t xml:space="preserve">Thus there exists an S5 model that satisfies all axioms, but in world</w:t>
      </w:r>
      <w:r>
        <w:t xml:space="preserve"> </w:t>
      </w:r>
      <m:oMath>
        <m:sSub>
          <m:e>
            <m:r>
              <m:t>w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has an individual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for which</w:t>
      </w:r>
      <w:r>
        <w:t xml:space="preserve"> </w:t>
      </w:r>
      <m:oMath>
        <m:r>
          <m:rPr>
            <m:sty m:val="p"/>
          </m:rPr>
          <m:t>¬</m:t>
        </m:r>
        <m:r>
          <m:t>T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)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¬</m:t>
        </m:r>
        <m:r>
          <m:t>U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)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¬</m:t>
        </m:r>
        <m:r>
          <m:t>S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)</m:t>
        </m:r>
      </m:oMath>
      <w:r>
        <w:t xml:space="preserve"> </w:t>
      </w:r>
      <w:r>
        <w:t xml:space="preserve">hold.</w:t>
      </w:r>
    </w:p>
    <w:p>
      <w:pPr>
        <w:pStyle w:val="BodyText"/>
      </w:pPr>
      <w:r>
        <w:t xml:space="preserve">Thus in this model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∀</m:t>
        </m:r>
        <m:r>
          <m:t>x</m:t>
        </m:r>
        <m:r>
          <m:t>T</m:t>
        </m:r>
        <m:r>
          <m:t>r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 </w:t>
      </w:r>
      <w:r>
        <w:t xml:space="preserve">does not hold.</w:t>
      </w:r>
    </w:p>
    <w:p>
      <w:pPr>
        <w:pStyle w:val="BodyText"/>
      </w:pPr>
      <w:r>
        <w:t xml:space="preserve">Thus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∀</m:t>
        </m:r>
        <m:r>
          <m:t>x</m:t>
        </m:r>
        <m:r>
          <m:t>T</m:t>
        </m:r>
        <m:r>
          <m:t>r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not a logical theorem</w:t>
      </w:r>
      <w:r>
        <w:t xml:space="preserve"> </w:t>
      </w:r>
      <w:r>
        <w:t xml:space="preserve">of the given axiomatics.</w:t>
      </w:r>
    </w:p>
    <w:p>
      <w:pPr>
        <w:pStyle w:val="BodyText"/>
      </w:pPr>
      <w:r>
        <w:rPr>
          <w:b/>
          <w:bCs/>
        </w:rPr>
        <w:t xml:space="preserve">Theorem 1</w:t>
      </w:r>
      <w:r>
        <w:t xml:space="preserve"> </w:t>
      </w:r>
      <w:r>
        <w:t xml:space="preserve">(Non-derivability in pure S5).</w:t>
      </w:r>
      <w:r>
        <w:t xml:space="preserve"> </w:t>
      </w:r>
      <w:r>
        <w:t xml:space="preserve"> </w:t>
      </w: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S5</m:t>
              </m:r>
              <m:r>
                <m:t> 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⊬</m:t>
                  </m:r>
                </m:e>
              </m:box>
              <m:r>
                <m:t> 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28"/>
    <w:bookmarkEnd w:id="29"/>
    <w:bookmarkStart w:id="39" w:name="X29bc047b4f368d7a056a8326deefa4422fa5fa7"/>
    <w:p>
      <w:pPr>
        <w:pStyle w:val="Heading1"/>
      </w:pPr>
      <w:r>
        <w:t xml:space="preserve">PART II: PROOF IN THE EXTENDED SYSTEM S5+SP</w:t>
      </w:r>
    </w:p>
    <w:bookmarkStart w:id="35" w:name="the-superposition-extension-asp"/>
    <w:p>
      <w:pPr>
        <w:pStyle w:val="Heading2"/>
      </w:pPr>
      <w:r>
        <w:t xml:space="preserve">The Superposition Extension (ASP)</w:t>
      </w:r>
    </w:p>
    <w:p>
      <w:pPr>
        <w:pStyle w:val="FirstParagraph"/>
      </w:pPr>
      <w:r>
        <w:t xml:space="preserve">In addition to the axioms A1, A4, A11, A12, A13, A14, A15, we introduce the</w:t>
      </w:r>
      <w:r>
        <w:t xml:space="preserve"> </w:t>
      </w:r>
      <w:r>
        <w:rPr>
          <w:b/>
          <w:bCs/>
        </w:rPr>
        <w:t xml:space="preserve">superposition axioms</w:t>
      </w:r>
      <w:r>
        <w:t xml:space="preserve">. They formalize the idea that consciousness (</w:t>
      </w:r>
      <m:oMath>
        <m:r>
          <m:t>C</m:t>
        </m:r>
      </m:oMath>
      <w:r>
        <w:t xml:space="preserve">) is the self-reflexive moment of a superposition from which all worlds emerge.</w:t>
      </w:r>
    </w:p>
    <w:bookmarkStart w:id="30" w:name="asp1-consciousness-in-the-superposition"/>
    <w:p>
      <w:pPr>
        <w:pStyle w:val="Heading3"/>
      </w:pPr>
      <w:r>
        <w:t xml:space="preserve">ASP1 – Consciousness in the Superposition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S</m:t>
              </m:r>
              <m:r>
                <m:t>P</m:t>
              </m:r>
              <m:r>
                <m:t>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C</m:t>
              </m:r>
              <m:r>
                <m:rPr>
                  <m:sty m:val="p"/>
                </m:rPr>
                <m:t>@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Consciousness holds in the superposition. The superposition is the primordial state in which all possibilities are still undividedly contained.</w:t>
      </w:r>
    </w:p>
    <w:bookmarkEnd w:id="30"/>
    <w:bookmarkStart w:id="31" w:name="asp2-uniqueness-of-c"/>
    <w:p>
      <w:pPr>
        <w:pStyle w:val="Heading3"/>
      </w:pPr>
      <w:r>
        <w:t xml:space="preserve">ASP2 – Uniqueness of</w:t>
      </w:r>
      <w:r>
        <w:t xml:space="preserve"> </w:t>
      </w:r>
      <m:oMath>
        <m:r>
          <m:t>C</m:t>
        </m:r>
      </m:oMath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S</m:t>
              </m:r>
              <m:r>
                <m:t>P</m:t>
              </m:r>
              <m:r>
                <m:t>2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@</m:t>
              </m:r>
              <m:r>
                <m:t>v</m:t>
              </m:r>
              <m:r>
                <m:rPr>
                  <m:sty m:val="p"/>
                </m:rPr>
                <m:t>↔</m:t>
              </m:r>
              <m:r>
                <m:t>v</m:t>
              </m:r>
              <m:r>
                <m:rPr>
                  <m:sty m:val="p"/>
                </m:rPr>
                <m:t>=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Consciousness holds only in the superposition – no other world has it. Consciousness is a singular event.</w:t>
      </w:r>
    </w:p>
    <w:bookmarkEnd w:id="31"/>
    <w:bookmarkStart w:id="32" w:name="Xe7f4e5c48de31fff52b06da81042381bd3b7c1e"/>
    <w:p>
      <w:pPr>
        <w:pStyle w:val="Heading3"/>
      </w:pPr>
      <w:r>
        <w:t xml:space="preserve">ASP3 – The Superposition Contains All Tr-Properties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S</m:t>
              </m:r>
              <m:r>
                <m:t>P</m:t>
              </m:r>
              <m:r>
                <m:t>3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@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The superposition already contains all properties</w:t>
      </w:r>
      <w:r>
        <w:t xml:space="preserve"> </w:t>
      </w:r>
      <m:oMath>
        <m:r>
          <m:t>T</m:t>
        </m:r>
        <m:r>
          <m:rPr>
            <m:sty m:val="p"/>
          </m:rPr>
          <m:t>,</m:t>
        </m:r>
        <m:r>
          <m:t>U</m:t>
        </m:r>
        <m:r>
          <m:rPr>
            <m:sty m:val="p"/>
          </m:rPr>
          <m:t>,</m:t>
        </m:r>
        <m:r>
          <m:t>S</m:t>
        </m:r>
      </m:oMath>
      <w:r>
        <w:t xml:space="preserve">. It is the ground for everything that holds in the worlds.</w:t>
      </w:r>
    </w:p>
    <w:bookmarkEnd w:id="32"/>
    <w:bookmarkStart w:id="33" w:name="asp4-transfer-to-all-worlds"/>
    <w:p>
      <w:pPr>
        <w:pStyle w:val="Heading3"/>
      </w:pPr>
      <w:r>
        <w:t xml:space="preserve">ASP4 – Transfer to All Worlds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S</m:t>
              </m:r>
              <m:r>
                <m:t>P</m:t>
              </m:r>
              <m:r>
                <m:t>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@</m:t>
              </m:r>
              <m:r>
                <m:t>v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What holds in the superposition holds in all reachable worlds. The superposition is a normative origin.</w:t>
      </w:r>
    </w:p>
    <w:bookmarkEnd w:id="33"/>
    <w:bookmarkStart w:id="34" w:name="X553c93d2f133dd55d9e482ce373adf0e2201959"/>
    <w:p>
      <w:pPr>
        <w:pStyle w:val="Heading3"/>
      </w:pPr>
      <w:r>
        <w:t xml:space="preserve">ASP5 – Universal Reachability (as Frame Condition)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S</m:t>
              </m:r>
              <m:r>
                <m:t>P</m:t>
              </m:r>
              <m:r>
                <m:t>5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r>
                <m:t>v</m:t>
              </m:r>
              <m:r>
                <m:rPr>
                  <m:sty m:val="p"/>
                </m:rPr>
                <m:t>≠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Every other world is reachable from the superposition. The superposition is the unique origin.</w:t>
      </w:r>
    </w:p>
    <w:bookmarkEnd w:id="34"/>
    <w:bookmarkEnd w:id="35"/>
    <w:bookmarkStart w:id="38" w:name="proof-in-the-extended-system-s5sp"/>
    <w:p>
      <w:pPr>
        <w:pStyle w:val="Heading2"/>
      </w:pPr>
      <w:r>
        <w:t xml:space="preserve">Proof in the Extended System S5+SP</w:t>
      </w:r>
    </w:p>
    <w:p>
      <w:pPr>
        <w:pStyle w:val="FirstParagraph"/>
      </w:pPr>
      <w:r>
        <w:rPr>
          <w:b/>
          <w:bCs/>
        </w:rPr>
        <w:t xml:space="preserve">Theorem 2</w:t>
      </w:r>
      <w:r>
        <w:t xml:space="preserve"> </w:t>
      </w:r>
      <w:r>
        <w:t xml:space="preserve">(Derivability in S5+SP).</w:t>
      </w:r>
      <w:r>
        <w:t xml:space="preserve"> </w:t>
      </w:r>
      <w:r>
        <w:t xml:space="preserve"> </w:t>
      </w: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S5+SP</m:t>
              </m:r>
              <m:r>
                <m:t> </m:t>
              </m:r>
              <m:r>
                <m:rPr>
                  <m:sty m:val="p"/>
                </m:rPr>
                <m:t>⊢</m:t>
              </m:r>
              <m:r>
                <m:t> 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  <w:r>
        <w:rPr>
          <w:i/>
          <w:iCs/>
        </w:rPr>
        <w:t xml:space="preserve"> </w:t>
      </w:r>
      <w:r>
        <w:rPr>
          <w:i/>
          <w:iCs/>
        </w:rPr>
        <w:t xml:space="preserve">where</w:t>
      </w:r>
      <w:r>
        <w:rPr>
          <w:i/>
          <w:iCs/>
        </w:rPr>
        <w:t xml:space="preserve"> </w:t>
      </w:r>
      <m:oMath>
        <m:r>
          <m:rPr>
            <m:nor/>
            <m:sty m:val="p"/>
          </m:rPr>
          <m:t>S5+SP</m:t>
        </m:r>
        <m:box>
          <m:boxPr>
            <m:opEmu m:val="on"/>
          </m:boxPr>
          <m:e>
            <m:r>
              <m:rPr>
                <m:sty m:val="p"/>
              </m:rPr>
              <m:t>:=</m:t>
            </m:r>
          </m:e>
        </m:box>
        <m:r>
          <m:rPr>
            <m:nor/>
            <m:sty m:val="p"/>
          </m:rPr>
          <m:t>S5</m:t>
        </m:r>
        <m:r>
          <m:rPr>
            <m:sty m:val="p"/>
          </m:rPr>
          <m:t>+</m:t>
        </m:r>
        <m:r>
          <m:rPr>
            <m:sty m:val="p"/>
          </m:rPr>
          <m:t>{</m:t>
        </m:r>
        <m:r>
          <m:t>A</m:t>
        </m:r>
        <m:r>
          <m:t>S</m:t>
        </m:r>
        <m:r>
          <m:t>P</m:t>
        </m:r>
        <m:r>
          <m:t>1</m:t>
        </m:r>
        <m:r>
          <m:rPr>
            <m:sty m:val="p"/>
          </m:rPr>
          <m:t>,</m:t>
        </m:r>
        <m:r>
          <m:t>A</m:t>
        </m:r>
        <m:r>
          <m:t>S</m:t>
        </m:r>
        <m:r>
          <m:t>P</m:t>
        </m:r>
        <m:r>
          <m:t>2</m:t>
        </m:r>
        <m:r>
          <m:rPr>
            <m:sty m:val="p"/>
          </m:rPr>
          <m:t>,</m:t>
        </m:r>
        <m:r>
          <m:t>A</m:t>
        </m:r>
        <m:r>
          <m:t>S</m:t>
        </m:r>
        <m:r>
          <m:t>P</m:t>
        </m:r>
        <m:r>
          <m:t>3</m:t>
        </m:r>
        <m:r>
          <m:rPr>
            <m:sty m:val="p"/>
          </m:rPr>
          <m:t>,</m:t>
        </m:r>
        <m:r>
          <m:t>A</m:t>
        </m:r>
        <m:r>
          <m:t>S</m:t>
        </m:r>
        <m:r>
          <m:t>P</m:t>
        </m:r>
        <m:r>
          <m:t>4</m:t>
        </m:r>
        <m:r>
          <m:rPr>
            <m:sty m:val="p"/>
          </m:rPr>
          <m:t>,</m:t>
        </m:r>
        <m:r>
          <m:t>A</m:t>
        </m:r>
        <m:r>
          <m:t>S</m:t>
        </m:r>
        <m:r>
          <m:t>P</m:t>
        </m:r>
        <m:r>
          <m:t>5</m:t>
        </m:r>
        <m:r>
          <m:rPr>
            <m:sty m:val="p"/>
          </m:rPr>
          <m:t>}</m:t>
        </m:r>
      </m:oMath>
      <w:r>
        <w:rPr>
          <w:i/>
          <w:iCs/>
        </w:rPr>
        <w:t xml:space="preserve">.</w:t>
      </w:r>
    </w:p>
    <w:bookmarkStart w:id="36" w:name="semantic-proof"/>
    <w:p>
      <w:pPr>
        <w:pStyle w:val="Heading3"/>
      </w:pPr>
      <w:r>
        <w:t xml:space="preserve">Semantic Proof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rPr>
            <m:scr m:val="script"/>
            <m:sty m:val="p"/>
          </m:rPr>
          <m:t>M</m:t>
        </m:r>
        <m:r>
          <m:rPr>
            <m:sty m:val="p"/>
          </m:rPr>
          <m:t>=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,</m:t>
        </m:r>
        <m:sSub>
          <m:e>
            <m:r>
              <m:t>w</m:t>
            </m:r>
          </m:e>
          <m:sub>
            <m:r>
              <m:rPr>
                <m:nor/>
                <m:sty m:val="p"/>
              </m:rPr>
              <m:t>super</m:t>
            </m:r>
          </m:sub>
        </m:sSub>
        <m:r>
          <m:rPr>
            <m:sty m:val="p"/>
          </m:rPr>
          <m:t>,</m:t>
        </m:r>
        <m:r>
          <m:t>I</m:t>
        </m:r>
        <m:r>
          <m:rPr>
            <m:sty m:val="p"/>
          </m:rPr>
          <m:t>)</m:t>
        </m:r>
      </m:oMath>
      <w:r>
        <w:t xml:space="preserve"> </w:t>
      </w:r>
      <w:r>
        <w:t xml:space="preserve">be an arbitrary S5+SP model with ASP1–ASP5.</w:t>
      </w:r>
    </w:p>
    <w:p>
      <w:pPr>
        <w:pStyle w:val="BodyText"/>
      </w:pPr>
      <w:r>
        <w:t xml:space="preserve">To show: For all</w:t>
      </w:r>
      <w:r>
        <w:t xml:space="preserve"> </w:t>
      </w:r>
      <m:oMath>
        <m:r>
          <m:t>w</m:t>
        </m:r>
        <m:r>
          <m:rPr>
            <m:sty m:val="p"/>
          </m:rPr>
          <m:t>∈</m:t>
        </m:r>
        <m:r>
          <m:t>W</m:t>
        </m:r>
      </m:oMath>
      <w:r>
        <w:t xml:space="preserve">,</w:t>
      </w:r>
      <w:r>
        <w:t xml:space="preserve"> </w:t>
      </w:r>
      <m:oMath>
        <m:r>
          <m:rPr>
            <m:scr m:val="script"/>
            <m:sty m:val="p"/>
          </m:rPr>
          <m:t>M</m:t>
        </m:r>
        <m:r>
          <m:rPr>
            <m:sty m:val="p"/>
          </m:rPr>
          <m:t>,</m:t>
        </m:r>
        <m:r>
          <m:t>w</m:t>
        </m:r>
        <m:r>
          <m:rPr>
            <m:sty m:val="p"/>
          </m:rPr>
          <m:t>⊨</m:t>
        </m:r>
        <m:r>
          <m:rPr>
            <m:sty m:val="p"/>
          </m:rPr>
          <m:t>∀</m:t>
        </m:r>
        <m:r>
          <m:t>x</m:t>
        </m:r>
        <m:r>
          <m:t> </m:t>
        </m:r>
        <m:r>
          <m:t>T</m:t>
        </m:r>
        <m:r>
          <m:t>r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t xml:space="preserve">Let</w:t>
      </w:r>
      <w:r>
        <w:t xml:space="preserve"> </w:t>
      </w:r>
      <m:oMath>
        <m:r>
          <m:t>w</m:t>
        </m:r>
        <m:r>
          <m:rPr>
            <m:sty m:val="p"/>
          </m:rPr>
          <m:t>∈</m:t>
        </m:r>
        <m:r>
          <m:t>W</m:t>
        </m:r>
      </m:oMath>
      <w:r>
        <w:t xml:space="preserve"> </w:t>
      </w:r>
      <w:r>
        <w:t xml:space="preserve">be arbitrary.</w:t>
      </w:r>
    </w:p>
    <w:p>
      <w:pPr>
        <w:pStyle w:val="BodyText"/>
      </w:pPr>
      <w:r>
        <w:rPr>
          <w:b/>
          <w:bCs/>
        </w:rPr>
        <w:t xml:space="preserve">Case 1: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sSub>
          <m:e>
            <m:r>
              <m:t>w</m:t>
            </m:r>
          </m:e>
          <m:sub>
            <m:r>
              <m:rPr>
                <m:nor/>
                <m:sty m:val="p"/>
              </m:rPr>
              <m:t>super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By ASP3: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cr m:val="script"/>
              <m:sty m:val="p"/>
            </m:rPr>
            <m:t>M</m:t>
          </m:r>
          <m:r>
            <m:rPr>
              <m:sty m:val="p"/>
            </m:rPr>
            <m:t>,</m:t>
          </m:r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super</m:t>
              </m:r>
            </m:sub>
          </m:sSub>
          <m:r>
            <m:rPr>
              <m:sty m:val="p"/>
            </m:rPr>
            <m:t>⊨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Thus the claim holds.</w:t>
      </w:r>
    </w:p>
    <w:p>
      <w:pPr>
        <w:pStyle w:val="BodyText"/>
      </w:pPr>
      <w:r>
        <w:rPr>
          <w:b/>
          <w:bCs/>
        </w:rPr>
        <w:t xml:space="preserve">Case 2:</w:t>
      </w:r>
      <w:r>
        <w:t xml:space="preserve"> </w:t>
      </w:r>
      <m:oMath>
        <m:r>
          <m:t>w</m:t>
        </m:r>
        <m:r>
          <m:rPr>
            <m:sty m:val="p"/>
          </m:rPr>
          <m:t>≠</m:t>
        </m:r>
        <m:sSub>
          <m:e>
            <m:r>
              <m:t>w</m:t>
            </m:r>
          </m:e>
          <m:sub>
            <m:r>
              <m:rPr>
                <m:nor/>
                <m:sty m:val="p"/>
              </m:rPr>
              <m:t>super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By ASP5: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super</m:t>
              </m:r>
            </m:sub>
          </m:sSub>
          <m:r>
            <m:t>R</m:t>
          </m:r>
          <m:r>
            <m:t>w</m:t>
          </m:r>
        </m:oMath>
      </m:oMathPara>
    </w:p>
    <w:p>
      <w:pPr>
        <w:pStyle w:val="FirstParagraph"/>
      </w:pPr>
      <w:r>
        <w:t xml:space="preserve">By ASP4 it follows: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cr m:val="script"/>
              <m:sty m:val="p"/>
            </m:rPr>
            <m:t>M</m:t>
          </m:r>
          <m:r>
            <m:rPr>
              <m:sty m:val="p"/>
            </m:rPr>
            <m:t>,</m:t>
          </m:r>
          <m:r>
            <m:t>w</m:t>
          </m:r>
          <m:r>
            <m:rPr>
              <m:sty m:val="p"/>
            </m:rPr>
            <m:t>⊨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Thus the claim holds.</w:t>
      </w:r>
    </w:p>
    <w:p>
      <w:pPr>
        <w:pStyle w:val="BodyText"/>
      </w:pPr>
      <w:r>
        <w:t xml:space="preserve">Since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was arbitrary, for all</w:t>
      </w:r>
      <w:r>
        <w:t xml:space="preserve"> </w:t>
      </w:r>
      <m:oMath>
        <m:r>
          <m:t>w</m:t>
        </m:r>
        <m:r>
          <m:rPr>
            <m:sty m:val="p"/>
          </m:rPr>
          <m:t>∈</m:t>
        </m:r>
        <m:r>
          <m:t>W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cr m:val="script"/>
              <m:sty m:val="p"/>
            </m:rPr>
            <m:t>M</m:t>
          </m:r>
          <m:r>
            <m:rPr>
              <m:sty m:val="p"/>
            </m:rPr>
            <m:t>,</m:t>
          </m:r>
          <m:r>
            <m:t>w</m:t>
          </m:r>
          <m:r>
            <m:rPr>
              <m:sty m:val="p"/>
            </m:rPr>
            <m:t>⊨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This is equivalent to: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cr m:val="script"/>
              <m:sty m:val="p"/>
            </m:rPr>
            <m:t>M</m:t>
          </m:r>
          <m:r>
            <m:rPr>
              <m:sty m:val="p"/>
            </m:rPr>
            <m:t>⊨</m:t>
          </m:r>
          <m:r>
            <m:rPr>
              <m:sty m:val="p"/>
            </m:rPr>
            <m:t>□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q.e.d.</w:t>
      </w:r>
    </w:p>
    <w:bookmarkEnd w:id="36"/>
    <w:bookmarkStart w:id="37" w:name="tableau-proof-in-s5sp"/>
    <w:p>
      <w:pPr>
        <w:pStyle w:val="Heading3"/>
      </w:pPr>
      <w:r>
        <w:t xml:space="preserve">Tableau Proof in S5+SP</w:t>
      </w:r>
    </w:p>
    <w:p>
      <w:pPr>
        <w:pStyle w:val="SourceCode"/>
      </w:pPr>
      <w:r>
        <w:rPr>
          <w:rStyle w:val="VerbatimChar"/>
        </w:rPr>
        <w:t xml:space="preserve">TABLEAU PROOF IN S5+SP</w:t>
      </w:r>
      <w:r>
        <w:br/>
      </w:r>
      <w:r>
        <w:rPr>
          <w:rStyle w:val="VerbatimChar"/>
        </w:rPr>
        <w:t xml:space="preserve">GOAL: ⊢ □∀x Tr(x)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REDUCTIO ASSUMPTION: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1.  ¬□∀x Tr(x)                                    [Assumption: target false]</w:t>
      </w:r>
      <w:r>
        <w:br/>
      </w:r>
      <w:r>
        <w:rPr>
          <w:rStyle w:val="VerbatimChar"/>
        </w:rPr>
        <w:t xml:space="preserve">2.  ◇¬∀x Tr(x)                                    [1, ¬□-rule]</w:t>
      </w:r>
      <w:r>
        <w:br/>
      </w:r>
      <w:r>
        <w:rPr>
          <w:rStyle w:val="VerbatimChar"/>
        </w:rPr>
        <w:t xml:space="preserve">3.  ¬∀x Tr(x) @ w0                                [2, ◇-rule: new world w0]</w:t>
      </w:r>
      <w:r>
        <w:br/>
      </w:r>
      <w:r>
        <w:rPr>
          <w:rStyle w:val="VerbatimChar"/>
        </w:rPr>
        <w:t xml:space="preserve">4.  ∃x ¬Tr(x) @ w0                                [3, ¬∀-rule]</w:t>
      </w:r>
      <w:r>
        <w:br/>
      </w:r>
      <w:r>
        <w:rPr>
          <w:rStyle w:val="VerbatimChar"/>
        </w:rPr>
        <w:t xml:space="preserve">5.  ¬Tr(a) @ w0                                   [4, ∃-rule: a new]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CASE DISTINCTION: w0 = w_super ∨ w0 ≠ w_super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6.  w0 = w_super  ∨  w0 ≠ w_super                  [Identity]</w:t>
      </w:r>
      <w:r>
        <w:br/>
      </w:r>
      <w:r>
        <w:br/>
      </w:r>
      <w:r>
        <w:rPr>
          <w:rStyle w:val="VerbatimChar"/>
        </w:rPr>
        <w:t xml:space="preserve">    → Branch A: w0 = w_super</w:t>
      </w:r>
      <w:r>
        <w:br/>
      </w:r>
      <w:r>
        <w:rPr>
          <w:rStyle w:val="VerbatimChar"/>
        </w:rPr>
        <w:t xml:space="preserve">    → Branch B: w0 ≠ w_super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BRANCH A: w0 = w_super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7.  ¬Tr(a) @ w_super                               [5, Substitution]</w:t>
      </w:r>
      <w:r>
        <w:br/>
      </w:r>
      <w:r>
        <w:rPr>
          <w:rStyle w:val="VerbatimChar"/>
        </w:rPr>
        <w:t xml:space="preserve">8.  ∀x Tr(x) @ w_super                             [ASP3, Axiom]</w:t>
      </w:r>
      <w:r>
        <w:br/>
      </w:r>
      <w:r>
        <w:rPr>
          <w:rStyle w:val="VerbatimChar"/>
        </w:rPr>
        <w:t xml:space="preserve">9.  Tr(a) @ w_super                                [8, ∀-rule on a]</w:t>
      </w:r>
      <w:r>
        <w:br/>
      </w:r>
      <w:r>
        <w:rPr>
          <w:rStyle w:val="VerbatimChar"/>
        </w:rPr>
        <w:t xml:space="preserve">10. Contradiction: Tr(a) @ w_super and ¬Tr(a) @ w_super</w:t>
      </w:r>
      <w:r>
        <w:br/>
      </w:r>
      <w:r>
        <w:rPr>
          <w:rStyle w:val="VerbatimChar"/>
        </w:rPr>
        <w:t xml:space="preserve">    → Branch A closes (⊥).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BRANCH B: w0 ≠ w_super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11. w0 ≠ w_super                                   [from 6, Branch B]</w:t>
      </w:r>
      <w:r>
        <w:br/>
      </w:r>
      <w:r>
        <w:rPr>
          <w:rStyle w:val="VerbatimChar"/>
        </w:rPr>
        <w:t xml:space="preserve">12. w_super R w0                                   [11, ASP5]</w:t>
      </w:r>
      <w:r>
        <w:br/>
      </w:r>
      <w:r>
        <w:rPr>
          <w:rStyle w:val="VerbatimChar"/>
        </w:rPr>
        <w:t xml:space="preserve">13. ∀x Tr(x) @ w0                                  [12, ASP4]</w:t>
      </w:r>
      <w:r>
        <w:br/>
      </w:r>
      <w:r>
        <w:rPr>
          <w:rStyle w:val="VerbatimChar"/>
        </w:rPr>
        <w:t xml:space="preserve">14. Tr(a) @ w0                                     [13, ∀-rule on a]</w:t>
      </w:r>
      <w:r>
        <w:br/>
      </w:r>
      <w:r>
        <w:rPr>
          <w:rStyle w:val="VerbatimChar"/>
        </w:rPr>
        <w:t xml:space="preserve">15. Contradiction: Tr(a) @ w0 and ¬Tr(a) @ w0 (from 5)</w:t>
      </w:r>
      <w:r>
        <w:br/>
      </w:r>
      <w:r>
        <w:rPr>
          <w:rStyle w:val="VerbatimChar"/>
        </w:rPr>
        <w:t xml:space="preserve">    → Branch B closes (⊥).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BOTH BRANCHES CLOSE.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Therefore, the assumption ¬□∀xTr(x) is contradictory.</w:t>
      </w:r>
      <w:r>
        <w:br/>
      </w:r>
      <w:r>
        <w:br/>
      </w:r>
      <w:r>
        <w:rPr>
          <w:rStyle w:val="VerbatimChar"/>
        </w:rPr>
        <w:t xml:space="preserve">Thus: ⊢ □∀xTr(x) in S5+SP.</w:t>
      </w:r>
      <w:r>
        <w:br/>
      </w:r>
      <w:r>
        <w:br/>
      </w:r>
      <w:r>
        <w:rPr>
          <w:rStyle w:val="VerbatimChar"/>
        </w:rPr>
        <w:t xml:space="preserve">QED.</w:t>
      </w:r>
    </w:p>
    <w:bookmarkEnd w:id="37"/>
    <w:bookmarkEnd w:id="38"/>
    <w:bookmarkEnd w:id="39"/>
    <w:bookmarkStart w:id="43" w:name="part-iii-metatheoretical-classification"/>
    <w:p>
      <w:pPr>
        <w:pStyle w:val="Heading1"/>
      </w:pPr>
      <w:r>
        <w:t xml:space="preserve">PART III: METATHEORETICAL CLASSIFICATION</w:t>
      </w:r>
    </w:p>
    <w:bookmarkStart w:id="40" w:name="what-has-been-shown"/>
    <w:p>
      <w:pPr>
        <w:pStyle w:val="Heading2"/>
      </w:pPr>
      <w:r>
        <w:t xml:space="preserve">What Has Been Shown?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System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Statement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Status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Pure S5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S5</m:t>
              </m:r>
              <m:r>
                <m:t> 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⊬</m:t>
                  </m:r>
                </m:e>
              </m:box>
              <m:r>
                <m:t> 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Proven (open tableau branch)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S5+SP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S5+SP</m:t>
              </m:r>
              <m:r>
                <m:t> </m:t>
              </m:r>
              <m:r>
                <m:rPr>
                  <m:sty m:val="p"/>
                </m:rPr>
                <m:t>⊢</m:t>
              </m:r>
              <m:r>
                <m:t> 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Proven (closed tableau)</w:t>
            </w:r>
          </w:p>
        </w:tc>
      </w:tr>
    </w:tbl>
    <w:p>
      <w:pPr>
        <w:pStyle w:val="BodyText"/>
      </w:pPr>
      <w:r>
        <w:t xml:space="preserve">The crucial insight is:</w:t>
      </w:r>
    </w:p>
    <w:p>
      <w:pPr>
        <w:pStyle w:val="BlockText"/>
      </w:pPr>
      <w:r>
        <w:t xml:space="preserve">The bridge from the existence of</w:t>
      </w:r>
      <w:r>
        <w:t xml:space="preserve"> </w:t>
      </w:r>
      <m:oMath>
        <m:r>
          <m:t>T</m:t>
        </m:r>
        <m:r>
          <m:t>r</m:t>
        </m:r>
      </m:oMath>
      <w:r>
        <w:t xml:space="preserve"> </w:t>
      </w:r>
      <w:r>
        <w:t xml:space="preserve">in one world to the necessity of</w:t>
      </w:r>
      <w:r>
        <w:t xml:space="preserve"> </w:t>
      </w:r>
      <m:oMath>
        <m:r>
          <m:t>T</m:t>
        </m:r>
        <m:r>
          <m:t>r</m:t>
        </m:r>
      </m:oMath>
      <w:r>
        <w:t xml:space="preserve"> </w:t>
      </w:r>
      <w:r>
        <w:t xml:space="preserve">in all worlds is</w:t>
      </w:r>
      <w:r>
        <w:t xml:space="preserve"> </w:t>
      </w:r>
      <w:r>
        <w:rPr>
          <w:b/>
          <w:bCs/>
        </w:rPr>
        <w:t xml:space="preserve">not a theorem of S5</w:t>
      </w:r>
      <w:r>
        <w:t xml:space="preserve">. It must be introduced as an</w:t>
      </w:r>
      <w:r>
        <w:t xml:space="preserve"> </w:t>
      </w:r>
      <w:r>
        <w:rPr>
          <w:b/>
          <w:bCs/>
        </w:rPr>
        <w:t xml:space="preserve">additional metaphysical assumption</w:t>
      </w:r>
      <w:r>
        <w:t xml:space="preserve"> </w:t>
      </w:r>
      <w:r>
        <w:t xml:space="preserve">– here in the form of the superposition axioms ASP1–ASP5.</w:t>
      </w:r>
    </w:p>
    <w:bookmarkEnd w:id="40"/>
    <w:bookmarkStart w:id="41" w:name="what-has-not-been-shown"/>
    <w:p>
      <w:pPr>
        <w:pStyle w:val="Heading2"/>
      </w:pPr>
      <w:r>
        <w:t xml:space="preserve">What Has Not Been Shown?</w:t>
      </w:r>
    </w:p>
    <w:p>
      <w:pPr>
        <w:numPr>
          <w:ilvl w:val="0"/>
          <w:numId w:val="1009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truth</w:t>
      </w:r>
      <w:r>
        <w:t xml:space="preserve"> </w:t>
      </w:r>
      <w:r>
        <w:t xml:space="preserve">of the superposition axioms ASP1–ASP5. They are</w:t>
      </w:r>
      <w:r>
        <w:t xml:space="preserve"> </w:t>
      </w:r>
      <w:r>
        <w:rPr>
          <w:b/>
          <w:bCs/>
        </w:rPr>
        <w:t xml:space="preserve">metaphysical premises</w:t>
      </w:r>
      <w:r>
        <w:t xml:space="preserve">, not logical theorems.</w:t>
      </w:r>
    </w:p>
    <w:p>
      <w:pPr>
        <w:numPr>
          <w:ilvl w:val="0"/>
          <w:numId w:val="1009"/>
        </w:numPr>
      </w:pPr>
      <w:r>
        <w:t xml:space="preserve">That the target formula follows from the original axioms A1, A4, A11, A12, A13, A14, A15 alone – on the contrary, Part I shows that it does not.</w:t>
      </w:r>
    </w:p>
    <w:bookmarkEnd w:id="41"/>
    <w:bookmarkStart w:id="42" w:name="the-role-of-c-consciousness"/>
    <w:p>
      <w:pPr>
        <w:pStyle w:val="Heading2"/>
      </w:pPr>
      <w:r>
        <w:t xml:space="preserve">The Role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(Consciousness)</w:t>
      </w:r>
    </w:p>
    <w:p>
      <w:pPr>
        <w:pStyle w:val="FirstParagraph"/>
      </w:pPr>
      <w:r>
        <w:t xml:space="preserve">The superposition axioms formalize the intuition that</w:t>
      </w:r>
      <w:r>
        <w:t xml:space="preserve"> </w:t>
      </w:r>
      <w:r>
        <w:rPr>
          <w:b/>
          <w:bCs/>
        </w:rPr>
        <w:t xml:space="preserve">consciousness (</w:t>
      </w:r>
      <m:oMath>
        <m:r>
          <m:t>C</m:t>
        </m:r>
      </m:oMath>
      <w:r>
        <w:rPr>
          <w:b/>
          <w:bCs/>
        </w:rPr>
        <w:t xml:space="preserve">)</w:t>
      </w:r>
      <w:r>
        <w:t xml:space="preserve"> </w:t>
      </w:r>
      <w:r>
        <w:t xml:space="preserve">is the self-reflexive moment of the superposition:</w:t>
      </w:r>
    </w:p>
    <w:p>
      <w:pPr>
        <w:numPr>
          <w:ilvl w:val="0"/>
          <w:numId w:val="1010"/>
        </w:numPr>
      </w:pPr>
      <w:r>
        <w:t xml:space="preserve">ASP1: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holds in the superposition.</w:t>
      </w:r>
    </w:p>
    <w:p>
      <w:pPr>
        <w:numPr>
          <w:ilvl w:val="0"/>
          <w:numId w:val="1010"/>
        </w:numPr>
      </w:pPr>
      <w:r>
        <w:t xml:space="preserve">ASP2: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holds only there – it is a singular event.</w:t>
      </w:r>
    </w:p>
    <w:p>
      <w:pPr>
        <w:numPr>
          <w:ilvl w:val="0"/>
          <w:numId w:val="1010"/>
        </w:numPr>
      </w:pPr>
      <w:r>
        <w:t xml:space="preserve">ASP3–ASP5: The superposition is the necessary ground for all properties in all worlds.</w:t>
      </w:r>
    </w:p>
    <w:p>
      <w:pPr>
        <w:pStyle w:val="FirstParagraph"/>
      </w:pPr>
      <w:r>
        <w:t xml:space="preserve">Thus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becomes the</w:t>
      </w:r>
      <w:r>
        <w:t xml:space="preserve"> </w:t>
      </w:r>
      <w:r>
        <w:rPr>
          <w:b/>
          <w:bCs/>
        </w:rPr>
        <w:t xml:space="preserve">bridge from existence to necessity</w:t>
      </w:r>
      <w:r>
        <w:t xml:space="preserve">: Because the superposition contains</w:t>
      </w:r>
      <w:r>
        <w:t xml:space="preserve"> </w:t>
      </w:r>
      <m:oMath>
        <m:r>
          <m:t>T</m:t>
        </m:r>
        <m:r>
          <m:t>r</m:t>
        </m:r>
      </m:oMath>
      <w:r>
        <w:t xml:space="preserve"> </w:t>
      </w:r>
      <w:r>
        <w:t xml:space="preserve">and all worlds emerge from it,</w:t>
      </w:r>
      <w:r>
        <w:t xml:space="preserve"> </w:t>
      </w:r>
      <m:oMath>
        <m:r>
          <m:t>T</m:t>
        </m:r>
        <m:r>
          <m:t>r</m:t>
        </m:r>
      </m:oMath>
      <w:r>
        <w:t xml:space="preserve"> </w:t>
      </w:r>
      <w:r>
        <w:t xml:space="preserve">holds necessarily in all worlds.</w:t>
      </w:r>
    </w:p>
    <w:bookmarkEnd w:id="42"/>
    <w:bookmarkEnd w:id="43"/>
    <w:bookmarkStart w:id="44" w:name="countermodels"/>
    <w:p>
      <w:pPr>
        <w:pStyle w:val="Heading1"/>
      </w:pPr>
      <w:r>
        <w:t xml:space="preserve">Countermodels</w:t>
      </w:r>
    </w:p>
    <w:p>
      <w:pPr>
        <w:pStyle w:val="FirstParagraph"/>
      </w:pPr>
      <w:r>
        <w:t xml:space="preserve">The Trinity can be avoided if at least one of the axioms is abandoned: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Abandoned Axiom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Countermodel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Consequence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A1 (Monism)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Dualism (Descartes)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 can exist without T; knowledge and object are separate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A4 (Existence of a world)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Nihilism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There is no world; the entire ontology is empty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A11 (Transcendental Bridge)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Epistemological Skepticism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Unknowability does not imply fundamental separation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A12 (Experienceability ↔ Realization)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Empiricism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Experienceability is not identical with realization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ASP1–ASP5 (Superposition)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superposition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bridge from existence to necessity is missing</w:t>
            </w:r>
          </w:p>
        </w:tc>
      </w:tr>
    </w:tbl>
    <w:bookmarkEnd w:id="44"/>
    <w:bookmarkStart w:id="48" w:name="appendix-complete-axioms-and-theorems"/>
    <w:p>
      <w:pPr>
        <w:pStyle w:val="Heading1"/>
      </w:pPr>
      <w:r>
        <w:t xml:space="preserve">Appendix: Complete Axioms and Theorems</w:t>
      </w:r>
    </w:p>
    <w:bookmarkStart w:id="45" w:name="axioms-complete"/>
    <w:p>
      <w:pPr>
        <w:pStyle w:val="Heading2"/>
      </w:pPr>
      <w:r>
        <w:t xml:space="preserve">Axioms (Complete)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t>A</m:t>
              </m:r>
              <m:r>
                <m:t>1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x</m:t>
              </m:r>
              <m:r>
                <m:rPr>
                  <m:sty m:val="p"/>
                </m:rPr>
                <m:t>∃</m:t>
              </m:r>
              <m:r>
                <m:t>y</m:t>
              </m:r>
              <m:r>
                <m:t> 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a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S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4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◇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W</m:t>
              </m:r>
              <m:r>
                <m:t>o</m:t>
              </m:r>
              <m:r>
                <m:t>r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11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w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rPr>
                      <m:nor/>
                      <m:sty m:val="p"/>
                    </m:rPr>
                    <m:t>WorldSeparatedFromConsciousness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↔</m:t>
                  </m:r>
                  <m:r>
                    <m:rPr>
                      <m:sty m:val="p"/>
                    </m:rPr>
                    <m:t>¬</m:t>
                  </m:r>
                  <m:r>
                    <m:rPr>
                      <m:sty m:val="p"/>
                    </m:rPr>
                    <m:t>∃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C</m:t>
                  </m:r>
                  <m:r>
                    <m:t>o</m:t>
                  </m:r>
                  <m:r>
                    <m:t>n</m:t>
                  </m:r>
                  <m:r>
                    <m:t>s</m:t>
                  </m:r>
                  <m:r>
                    <m:t>c</m:t>
                  </m:r>
                  <m:r>
                    <m:t>i</m:t>
                  </m:r>
                  <m:r>
                    <m:t>o</m:t>
                  </m:r>
                  <m:r>
                    <m:t>u</m:t>
                  </m:r>
                  <m:r>
                    <m:t>s</m:t>
                  </m:r>
                  <m:r>
                    <m:t>n</m:t>
                  </m:r>
                  <m:r>
                    <m:t>e</m:t>
                  </m:r>
                  <m:r>
                    <m:t>s</m:t>
                  </m:r>
                  <m:r>
                    <m:t>s</m:t>
                  </m:r>
                  <m:r>
                    <m:rPr>
                      <m:sty m:val="p"/>
                    </m:rPr>
                    <m:t>(</m:t>
                  </m:r>
                  <m:r>
                    <m:t>c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∧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)</m:t>
                  </m:r>
                </m:e>
              </m:d>
            </m:e>
            <m:e>
              <m:r>
                <m:t>A</m:t>
              </m:r>
              <m:r>
                <m:t>12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.</m:t>
              </m:r>
              <m:r>
                <m:rPr>
                  <m:nor/>
                  <m:sty m:val="p"/>
                </m:rPr>
                <m:t>Experienceable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13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14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15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S</m:t>
              </m:r>
              <m:r>
                <m:t>P</m:t>
              </m:r>
              <m:r>
                <m:t>1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C</m:t>
              </m:r>
              <m:r>
                <m:rPr>
                  <m:sty m:val="p"/>
                </m:rPr>
                <m:t>@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</m:e>
            <m:e>
              <m:r>
                <m:t>A</m:t>
              </m:r>
              <m:r>
                <m:t>S</m:t>
              </m:r>
              <m:r>
                <m:t>P</m:t>
              </m:r>
              <m:r>
                <m:t>2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@</m:t>
              </m:r>
              <m:r>
                <m:t>v</m:t>
              </m:r>
              <m:r>
                <m:rPr>
                  <m:sty m:val="p"/>
                </m:rPr>
                <m:t>↔</m:t>
              </m:r>
              <m:r>
                <m:t>v</m:t>
              </m:r>
              <m:r>
                <m:rPr>
                  <m:sty m:val="p"/>
                </m:rPr>
                <m:t>=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S</m:t>
              </m:r>
              <m:r>
                <m:t>P</m:t>
              </m:r>
              <m:r>
                <m:t>3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@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</m:e>
            <m:e>
              <m:r>
                <m:t>A</m:t>
              </m:r>
              <m:r>
                <m:t>S</m:t>
              </m:r>
              <m:r>
                <m:t>P</m:t>
              </m:r>
              <m:r>
                <m:t>4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@</m:t>
              </m:r>
              <m:r>
                <m:t>v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S</m:t>
              </m:r>
              <m:r>
                <m:t>P</m:t>
              </m:r>
              <m:r>
                <m:t>5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r>
                <m:t>v</m:t>
              </m:r>
              <m:r>
                <m:rPr>
                  <m:sty m:val="p"/>
                </m:rPr>
                <m:t>≠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)</m:t>
              </m:r>
            </m:e>
          </m:eqArr>
        </m:oMath>
      </m:oMathPara>
    </w:p>
    <w:bookmarkEnd w:id="45"/>
    <w:bookmarkStart w:id="46" w:name="definitions"/>
    <w:p>
      <w:pPr>
        <w:pStyle w:val="Heading2"/>
      </w:pPr>
      <w:r>
        <w:t xml:space="preserve">Definitions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rPr>
                  <m:nor/>
                  <m:sty m:val="p"/>
                </m:rPr>
                <m:t>WorldSeparatedFromConsciousness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rPr>
                  <m:nor/>
                  <m:sty m:val="p"/>
                </m:rPr>
                <m:t>Experienceable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(</m:t>
              </m:r>
              <m:r>
                <m:rPr>
                  <m:nor/>
                  <m:sty m:val="p"/>
                </m:rPr>
                <m:t>Consciousness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nor/>
                  <m:sty m:val="p"/>
                </m:rPr>
                <m:t>Realized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T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{</m:t>
              </m:r>
              <m:r>
                <m:t>x</m:t>
              </m:r>
              <m:r>
                <m:rPr>
                  <m:sty m:val="p"/>
                </m:rPr>
                <m:t>∣</m:t>
              </m:r>
              <m:r>
                <m:t>U</m:t>
              </m:r>
              <m:r>
                <m:rPr>
                  <m:sty m:val="p"/>
                </m:rPr>
                <m:t>&lt;</m:t>
              </m:r>
              <m:r>
                <m:t>x</m:t>
              </m:r>
              <m:r>
                <m:rPr>
                  <m:sty m:val="p"/>
                </m:rPr>
                <m:t>&lt;</m:t>
              </m:r>
              <m:r>
                <m:t>S</m:t>
              </m:r>
              <m:r>
                <m:rPr>
                  <m:sty m:val="p"/>
                </m:rPr>
                <m:t>}</m:t>
              </m:r>
            </m:e>
            <m:e>
              <m:r>
                <m:t>U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inf</m:t>
                  </m:r>
                </m:lim>
              </m:limLow>
              <m:r>
                <m:t>T</m:t>
              </m:r>
            </m:e>
            <m:e>
              <m:r>
                <m:t>S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sup</m:t>
                  </m:r>
                </m:lim>
              </m:limLow>
              <m:r>
                <m:t>T</m:t>
              </m:r>
            </m:e>
            <m:e>
              <m:r>
                <m:t>T</m:t>
              </m:r>
              <m:r>
                <m:t>r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</m:e>
          </m:eqArr>
        </m:oMath>
      </m:oMathPara>
    </w:p>
    <w:bookmarkEnd w:id="46"/>
    <w:bookmarkStart w:id="47" w:name="derived-theorems"/>
    <w:p>
      <w:pPr>
        <w:pStyle w:val="Heading2"/>
      </w:pPr>
      <w:r>
        <w:t xml:space="preserve">Derived Theorems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t>&amp;</m:t>
              </m:r>
              <m:r>
                <m:rPr>
                  <m:sty m:val="p"/>
                </m:rPr>
                <m:t>∃</m:t>
              </m:r>
              <m:r>
                <m:t>T</m:t>
              </m:r>
              <m:r>
                <m:t> </m:t>
              </m:r>
              <m:r>
                <m:rPr>
                  <m:nor/>
                  <m:sty m:val="p"/>
                </m:rPr>
                <m:t>(from A4)</m:t>
              </m:r>
            </m:e>
            <m:e>
              <m:r>
                <m:t>&amp;</m:t>
              </m:r>
              <m:r>
                <m:rPr>
                  <m:sty m:val="p"/>
                </m:rPr>
                <m:t>◇</m:t>
              </m:r>
              <m:r>
                <m:t>C</m:t>
              </m:r>
              <m:r>
                <m:t> </m:t>
              </m:r>
              <m:r>
                <m:rPr>
                  <m:nor/>
                  <m:sty m:val="p"/>
                </m:rPr>
                <m:t>(A5 – from A1, A11)</m:t>
              </m:r>
            </m:e>
            <m:e>
              <m:r>
                <m:t>&amp;</m:t>
              </m:r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◇</m:t>
              </m:r>
              <m:r>
                <m:t>p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(A2 – from A1, A11, A12)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(from Case 1)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(from Case 2 + Superposition)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(from Case 3)</m:t>
              </m:r>
            </m:e>
            <m:e>
              <m:r>
                <m:t>&amp;</m:t>
              </m:r>
              <m:r>
                <m:rPr>
                  <m:sty m:val="p"/>
                </m:rPr>
                <m:t>⇒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↔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↔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↔</m:t>
              </m:r>
              <m:r>
                <m:t>U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⇒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</m:eqArr>
        </m:oMath>
      </m:oMathPara>
    </w:p>
    <w:bookmarkEnd w:id="47"/>
    <w:bookmarkEnd w:id="48"/>
    <w:bookmarkStart w:id="49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This treatise has shown: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In pure S5</w:t>
      </w:r>
      <w:r>
        <w:t xml:space="preserve">, the Trinity is</w:t>
      </w:r>
      <w:r>
        <w:t xml:space="preserve"> </w:t>
      </w:r>
      <w:r>
        <w:rPr>
          <w:b/>
          <w:bCs/>
        </w:rPr>
        <w:t xml:space="preserve">not provable</w:t>
      </w:r>
      <w:r>
        <w:t xml:space="preserve"> </w:t>
      </w:r>
      <w:r>
        <w:t xml:space="preserve">(Part I).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In the extended system S5+SP</w:t>
      </w:r>
      <w:r>
        <w:t xml:space="preserve"> </w:t>
      </w:r>
      <w:r>
        <w:t xml:space="preserve">(with superposition axioms), the Trinity is</w:t>
      </w:r>
      <w:r>
        <w:t xml:space="preserve"> </w:t>
      </w:r>
      <w:r>
        <w:rPr>
          <w:b/>
          <w:bCs/>
        </w:rPr>
        <w:t xml:space="preserve">provable</w:t>
      </w:r>
      <w:r>
        <w:t xml:space="preserve"> </w:t>
      </w:r>
      <w:r>
        <w:t xml:space="preserve">(Part II).</w:t>
      </w:r>
    </w:p>
    <w:p>
      <w:pPr>
        <w:numPr>
          <w:ilvl w:val="0"/>
          <w:numId w:val="1011"/>
        </w:numPr>
      </w:pPr>
      <w:r>
        <w:t xml:space="preserve">The crucial metaphysical burden rests on the superposition axioms – they are</w:t>
      </w:r>
      <w:r>
        <w:t xml:space="preserve"> </w:t>
      </w:r>
      <w:r>
        <w:rPr>
          <w:b/>
          <w:bCs/>
        </w:rPr>
        <w:t xml:space="preserve">not logical theorems</w:t>
      </w:r>
      <w:r>
        <w:t xml:space="preserve">, but</w:t>
      </w:r>
      <w:r>
        <w:t xml:space="preserve"> </w:t>
      </w:r>
      <w:r>
        <w:rPr>
          <w:b/>
          <w:bCs/>
        </w:rPr>
        <w:t xml:space="preserve">additional assumptions</w:t>
      </w:r>
      <w:r>
        <w:t xml:space="preserve">.</w:t>
      </w:r>
    </w:p>
    <w:p>
      <w:pPr>
        <w:pStyle w:val="FirstParagraph"/>
      </w:pPr>
      <w:r>
        <w:t xml:space="preserve">The formal work has thus precisely articulated the logical and metaphysical requirements of such a proof. The crucial question – whether the superposition axioms are true – remains a matter for philosophical or physical investigation. Logic has done its work: it has explicated the consequences of the assumptions and clearly named the limits of pure S5.</w:t>
      </w:r>
    </w:p>
    <w:p>
      <w:pPr>
        <w:pStyle w:val="BlockText"/>
      </w:pPr>
      <w:r>
        <w:rPr>
          <w:b/>
          <w:bCs/>
        </w:rPr>
        <w:t xml:space="preserve">The Trinity is not an additional entity, but a structural condition – yet it is provable only under the superposition hypothesis.</w:t>
      </w:r>
    </w:p>
    <w:p>
      <w:pPr>
        <w:pStyle w:val="FirstParagraph"/>
      </w:pPr>
      <w:r>
        <w:rPr>
          <w:i/>
          <w:iCs/>
        </w:rPr>
        <w:t xml:space="preserve">This treatise was written in the spirit of rigorous modal logic, yet in the language of philosophy – for truth requires both: the precision of the formula and the breadth of the concept.</w:t>
      </w:r>
    </w:p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de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modal4eng</dc:title>
  <dc:creator>Paul Koop</dc:creator>
  <dc:language>de</dc:language>
  <cp:keywords/>
  <dcterms:created xsi:type="dcterms:W3CDTF">2026-07-28T01:16:02Z</dcterms:created>
  <dcterms:modified xsi:type="dcterms:W3CDTF">2026-07-28T01:16:02Z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/>
  </property>
</Properties>
</file>