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Trinity as Limit</w:t>
      </w:r>
      <w:r>
        <w:br/>
      </w:r>
      <w:r>
        <w:t xml:space="preserve">Topological Modal Logic of the Monistic Structure</w:t>
      </w:r>
    </w:p>
    <w:p>
      <w:pPr>
        <w:pStyle w:val="Subtitle"/>
      </w:pPr>
      <w:r>
        <w:t xml:space="preserve">Topological Modal Logic of the Monistic Structure</w:t>
      </w:r>
    </w:p>
    <w:p>
      <w:pPr>
        <w:pStyle w:val="Author"/>
      </w:pPr>
      <w:r>
        <w:t xml:space="preserve">Paul Koop</w:t>
      </w:r>
    </w:p>
    <w:p>
      <w:pPr>
        <w:pStyle w:val="AbstractTitle"/>
      </w:pPr>
      <w:r>
        <w:t xml:space="preserve">Zusammenfassung</w:t>
      </w:r>
    </w:p>
    <w:p>
      <w:pPr>
        <w:pStyle w:val="Abstract"/>
      </w:pPr>
      <w:r>
        <w:t xml:space="preserve">In modal5.md, the definitions T := { x | U &lt; x &lt; S },</w:t>
      </w:r>
      <w:r>
        <w:t xml:space="preserve"> </w:t>
      </w:r>
      <w:r>
        <w:t xml:space="preserve">U := lim_{x → inf} T, and S := lim_{x → sup} T appear. These definitions</w:t>
      </w:r>
      <w:r>
        <w:t xml:space="preserve"> </w:t>
      </w:r>
      <w:r>
        <w:t xml:space="preserve">are informal. They use a metric limit concept that is not readily</w:t>
      </w:r>
      <w:r>
        <w:t xml:space="preserve"> </w:t>
      </w:r>
      <w:r>
        <w:t xml:space="preserve">available in first-order modal logic. The present treatise provides a</w:t>
      </w:r>
      <w:r>
        <w:t xml:space="preserve"> </w:t>
      </w:r>
      <w:r>
        <w:t xml:space="preserve">precise modal-logical version of this discourse. It extends S5 by a limit</w:t>
      </w:r>
      <w:r>
        <w:t xml:space="preserve"> </w:t>
      </w:r>
      <w:r>
        <w:t xml:space="preserve">operator L with neighborhood semantics, defines U := L_inf T and</w:t>
      </w:r>
      <w:r>
        <w:t xml:space="preserve"> </w:t>
      </w:r>
      <w:r>
        <w:t xml:space="preserve">S := L_sup T, and proves: In S5+SP+L, the Trinitarian formula holds. The</w:t>
      </w:r>
      <w:r>
        <w:t xml:space="preserve"> </w:t>
      </w:r>
      <w:r>
        <w:t xml:space="preserve">Trinity thus proves to be a limit structure, not a substantial object.</w:t>
      </w:r>
      <w:r>
        <w:t xml:space="preserve"> </w:t>
      </w:r>
      <w:r>
        <w:t xml:space="preserve">The treatise refines the discourse of the limit, it does not replace it.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rPr>
          <w:i/>
          <w:iCs/>
        </w:rPr>
        <w:t xml:space="preserve">Past and future are horizons of knowledge.</w:t>
      </w:r>
      <w:r>
        <w:br/>
      </w:r>
      <w:r>
        <w:rPr>
          <w:i/>
          <w:iCs/>
        </w:rPr>
        <w:t xml:space="preserve">The present is the locus of reality.</w:t>
      </w:r>
      <w:r>
        <w:br/>
      </w:r>
      <w:r>
        <w:rPr>
          <w:i/>
          <w:iCs/>
        </w:rPr>
        <w:t xml:space="preserve">Nothing that was, is lost.</w:t>
      </w:r>
    </w:p>
    <w:bookmarkStart w:id="9" w:name="preface-the-informal-limit-definition"/>
    <w:p>
      <w:pPr>
        <w:pStyle w:val="Heading1"/>
      </w:pPr>
      <w:r>
        <w:t xml:space="preserve">Preface: The Informal Limit Definition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rStyle w:val="VerbatimChar"/>
        </w:rPr>
        <w:t xml:space="preserve">modal5.md</w:t>
      </w:r>
      <w:r>
        <w:t xml:space="preserve">, the Trinity is introduced as a limit structure. The central definitions are:</w:t>
      </w:r>
    </w:p>
    <w:p>
      <w:pPr>
        <w:pStyle w:val="BodyText"/>
      </w:pPr>
      <m:oMathPara>
        <m:oMathParaPr>
          <m:jc m:val="center"/>
        </m:oMathParaPr>
        <m:oMath>
          <m:r>
            <m:t>T</m:t>
          </m:r>
          <m:box>
            <m:boxPr>
              <m:opEmu m:val="on"/>
            </m:boxPr>
            <m:e>
              <m:r>
                <m:rPr>
                  <m:sty m:val="p"/>
                </m:rPr>
                <m:t>:=</m:t>
              </m:r>
            </m:e>
          </m:box>
          <m:r>
            <m:rPr>
              <m:sty m:val="p"/>
            </m:rPr>
            <m:t>{</m:t>
          </m:r>
          <m:r>
            <m:t>x</m:t>
          </m:r>
          <m:r>
            <m:rPr>
              <m:sty m:val="p"/>
            </m:rPr>
            <m:t>∣</m:t>
          </m:r>
          <m:r>
            <m:t>U</m:t>
          </m:r>
          <m:r>
            <m:rPr>
              <m:sty m:val="p"/>
            </m:rPr>
            <m:t>&lt;</m:t>
          </m:r>
          <m:r>
            <m:t>x</m:t>
          </m:r>
          <m:r>
            <m:rPr>
              <m:sty m:val="p"/>
            </m:rPr>
            <m:t>&lt;</m:t>
          </m:r>
          <m:r>
            <m:t>S</m:t>
          </m:r>
          <m:r>
            <m:rPr>
              <m:sty m:val="p"/>
            </m:rPr>
            <m:t>}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U</m:t>
          </m:r>
          <m:box>
            <m:boxPr>
              <m:opEmu m:val="on"/>
            </m:boxPr>
            <m:e>
              <m:r>
                <m:rPr>
                  <m:sty m:val="p"/>
                </m:rPr>
                <m:t>:=</m:t>
              </m:r>
            </m:e>
          </m:box>
          <m:limLow>
            <m:e>
              <m:r>
                <m:rPr>
                  <m:sty m:val="p"/>
                </m:rPr>
                <m:t>lim</m:t>
              </m:r>
            </m:e>
            <m:lim>
              <m:r>
                <m:t>x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inf</m:t>
              </m:r>
            </m:lim>
          </m:limLow>
          <m:r>
            <m:t>T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S</m:t>
          </m:r>
          <m:box>
            <m:boxPr>
              <m:opEmu m:val="on"/>
            </m:boxPr>
            <m:e>
              <m:r>
                <m:rPr>
                  <m:sty m:val="p"/>
                </m:rPr>
                <m:t>:=</m:t>
              </m:r>
            </m:e>
          </m:box>
          <m:limLow>
            <m:e>
              <m:r>
                <m:rPr>
                  <m:sty m:val="p"/>
                </m:rPr>
                <m:t>lim</m:t>
              </m:r>
            </m:e>
            <m:lim>
              <m:r>
                <m:t>x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sup</m:t>
              </m:r>
            </m:lim>
          </m:limLow>
          <m:r>
            <m:t>T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T</m:t>
          </m:r>
          <m:r>
            <m:t>r</m:t>
          </m:r>
          <m:box>
            <m:boxPr>
              <m:opEmu m:val="on"/>
            </m:boxPr>
            <m:e>
              <m:r>
                <m:rPr>
                  <m:sty m:val="p"/>
                </m:rPr>
                <m:t>:=</m:t>
              </m:r>
            </m:e>
          </m:box>
          <m:r>
            <m:t>U</m:t>
          </m:r>
          <m:r>
            <m:rPr>
              <m:sty m:val="p"/>
            </m:rPr>
            <m:t>∧</m:t>
          </m:r>
          <m:r>
            <m:t>T</m:t>
          </m:r>
          <m:r>
            <m:rPr>
              <m:sty m:val="p"/>
            </m:rPr>
            <m:t>∧</m:t>
          </m:r>
          <m:r>
            <m:t>S</m:t>
          </m:r>
        </m:oMath>
      </m:oMathPara>
    </w:p>
    <w:p>
      <w:pPr>
        <w:pStyle w:val="FirstParagraph"/>
      </w:pPr>
      <w:r>
        <w:t xml:space="preserve">These definitions are</w:t>
      </w:r>
      <w:r>
        <w:t xml:space="preserve"> </w:t>
      </w:r>
      <w:r>
        <w:rPr>
          <w:b/>
          <w:bCs/>
        </w:rPr>
        <w:t xml:space="preserve">informal</w:t>
      </w:r>
      <w:r>
        <w:t xml:space="preserve">. They use a</w:t>
      </w:r>
      <w:r>
        <w:t xml:space="preserve"> </w:t>
      </w:r>
      <w:r>
        <w:rPr>
          <w:b/>
          <w:bCs/>
        </w:rPr>
        <w:t xml:space="preserve">metric limit concept</w:t>
      </w:r>
      <w:r>
        <w:t xml:space="preserve"> </w:t>
      </w:r>
      <w:r>
        <w:t xml:space="preserve">that is not readily available in first-order modal logic. The expression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inf</m:t>
            </m:r>
          </m:sub>
        </m:sSub>
        <m:r>
          <m:t>T</m:t>
        </m:r>
      </m:oMath>
      <w:r>
        <w:t xml:space="preserve"> </w:t>
      </w:r>
      <w:r>
        <w:t xml:space="preserve">presupposes a metric or at least an order topology 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— neither of which is self-evident in pure predicate logic with modal operators.</w:t>
      </w:r>
    </w:p>
    <w:p>
      <w:pPr>
        <w:pStyle w:val="BodyText"/>
      </w:pPr>
      <w:r>
        <w:t xml:space="preserve">The present treatise provides a</w:t>
      </w:r>
      <w:r>
        <w:t xml:space="preserve"> </w:t>
      </w:r>
      <w:r>
        <w:rPr>
          <w:b/>
          <w:bCs/>
        </w:rPr>
        <w:t xml:space="preserve">precise modal-logical version</w:t>
      </w:r>
      <w:r>
        <w:t xml:space="preserve"> </w:t>
      </w:r>
      <w:r>
        <w:t xml:space="preserve">of this discourse. It extends S5 by a</w:t>
      </w:r>
      <w:r>
        <w:t xml:space="preserve"> </w:t>
      </w:r>
      <w:r>
        <w:rPr>
          <w:b/>
          <w:bCs/>
        </w:rPr>
        <w:t xml:space="preserve">limit operator</w:t>
      </w:r>
      <w:r>
        <w:t xml:space="preserve"> </w:t>
      </w:r>
      <m:oMath>
        <m:r>
          <m:rPr>
            <m:scr m:val="script"/>
            <m:sty m:val="p"/>
          </m:rPr>
          <m:t>L</m:t>
        </m:r>
      </m:oMath>
      <w:r>
        <w:t xml:space="preserve"> </w:t>
      </w:r>
      <w:r>
        <w:t xml:space="preserve">with neighborhood semantics, defines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as limits in the sense of this operator, and proves: In S5+SP+</w:t>
      </w:r>
      <m:oMath>
        <m:r>
          <m:rPr>
            <m:scr m:val="script"/>
            <m:sty m:val="p"/>
          </m:rPr>
          <m:t>L</m:t>
        </m:r>
      </m:oMath>
      <w:r>
        <w:t xml:space="preserve">, the Trinitarian formula holds.</w:t>
      </w:r>
    </w:p>
    <w:p>
      <w:pPr>
        <w:pStyle w:val="BodyText"/>
      </w:pPr>
      <w:r>
        <w:t xml:space="preserve">The central claim of this treatise is:</w:t>
      </w:r>
    </w:p>
    <w:p>
      <w:pPr>
        <w:pStyle w:val="BlockText"/>
      </w:pPr>
      <w:r>
        <w:rPr>
          <w:b/>
          <w:bCs/>
        </w:rPr>
        <w:t xml:space="preserve">The Trinity was always thought as a limit structure. The treatise refines this discourse, it does not replace it. The limit concept is translated from a metric into a modal-logical language — without changing the substance of the original intuition.</w:t>
      </w:r>
    </w:p>
    <w:p>
      <w:pPr>
        <w:pStyle w:val="FirstParagraph"/>
      </w:pPr>
      <w:r>
        <w:t xml:space="preserve">The investigation remains faithful to the methodological self-understanding of</w:t>
      </w:r>
      <w:r>
        <w:t xml:space="preserve"> </w:t>
      </w:r>
      <w:r>
        <w:rPr>
          <w:rStyle w:val="VerbatimChar"/>
        </w:rPr>
        <w:t xml:space="preserve">modal5.md</w:t>
      </w:r>
      <w:r>
        <w:t xml:space="preserve">: It shows a</w:t>
      </w:r>
      <w:r>
        <w:t xml:space="preserve"> </w:t>
      </w:r>
      <w:r>
        <w:rPr>
          <w:b/>
          <w:bCs/>
        </w:rPr>
        <w:t xml:space="preserve">formalization</w:t>
      </w:r>
      <w:r>
        <w:t xml:space="preserve">, not a new metaphysical thesis. What it shows is that the discourse of the limit can be precisely grasped in modal logic.</w:t>
      </w:r>
    </w:p>
    <w:bookmarkEnd w:id="9"/>
    <w:bookmarkStart w:id="15" w:name="X371637cf589362c789e184c4e7ad9f465352647"/>
    <w:p>
      <w:pPr>
        <w:pStyle w:val="Heading1"/>
      </w:pPr>
      <w:r>
        <w:t xml:space="preserve">Topological Modal Logic: A Brief Introduction</w:t>
      </w:r>
    </w:p>
    <w:bookmarkStart w:id="10" w:name="why-topology"/>
    <w:p>
      <w:pPr>
        <w:pStyle w:val="Heading2"/>
      </w:pPr>
      <w:r>
        <w:t xml:space="preserve">Why Topology?</w:t>
      </w:r>
    </w:p>
    <w:p>
      <w:pPr>
        <w:pStyle w:val="FirstParagraph"/>
      </w:pPr>
      <w:r>
        <w:t xml:space="preserve">Classical modal logic S5 uses an</w:t>
      </w:r>
      <w:r>
        <w:t xml:space="preserve"> </w:t>
      </w:r>
      <w:r>
        <w:rPr>
          <w:b/>
          <w:bCs/>
        </w:rPr>
        <w:t xml:space="preserve">accessibility relation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between possible worlds. In S5, this relation is an equivalence relation. It allows us to speak about necessity and possibility, but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allow us to speak about</w:t>
      </w:r>
      <w:r>
        <w:t xml:space="preserve"> </w:t>
      </w:r>
      <w:r>
        <w:rPr>
          <w:b/>
          <w:bCs/>
        </w:rPr>
        <w:t xml:space="preserve">convergence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limits</w:t>
      </w:r>
      <w:r>
        <w:t xml:space="preserve">.</w:t>
      </w:r>
    </w:p>
    <w:p>
      <w:pPr>
        <w:pStyle w:val="BodyText"/>
      </w:pPr>
      <w:r>
        <w:t xml:space="preserve">For the discourse of limits, we need a</w:t>
      </w:r>
      <w:r>
        <w:t xml:space="preserve"> </w:t>
      </w:r>
      <w:r>
        <w:rPr>
          <w:b/>
          <w:bCs/>
        </w:rPr>
        <w:t xml:space="preserve">topological structure</w:t>
      </w:r>
      <w:r>
        <w:t xml:space="preserve">. Topological modal logic extends S5 by such a structure.</w:t>
      </w:r>
    </w:p>
    <w:bookmarkEnd w:id="10"/>
    <w:bookmarkStart w:id="11" w:name="neighborhood-semantics"/>
    <w:p>
      <w:pPr>
        <w:pStyle w:val="Heading2"/>
      </w:pPr>
      <w:r>
        <w:t xml:space="preserve">Neighborhood Semantics</w:t>
      </w:r>
    </w:p>
    <w:p>
      <w:pPr>
        <w:pStyle w:val="FirstParagraph"/>
      </w:pPr>
      <w:r>
        <w:rPr>
          <w:b/>
          <w:bCs/>
        </w:rPr>
        <w:t xml:space="preserve">Neighborhood semantics</w:t>
      </w:r>
      <w:r>
        <w:t xml:space="preserve"> </w:t>
      </w:r>
      <w:r>
        <w:t xml:space="preserve">is a generalization of Kripke semantics. Instead of an accessibility relation</w:t>
      </w:r>
      <w:r>
        <w:t xml:space="preserve"> </w:t>
      </w:r>
      <m:oMath>
        <m:r>
          <m:t>R</m:t>
        </m:r>
      </m:oMath>
      <w:r>
        <w:t xml:space="preserve">, it uses a</w:t>
      </w:r>
      <w:r>
        <w:t xml:space="preserve"> </w:t>
      </w:r>
      <w:r>
        <w:rPr>
          <w:b/>
          <w:bCs/>
        </w:rPr>
        <w:t xml:space="preserve">neighborhood function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that assigns to each world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a set of sets of worlds: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r>
            <m:rPr>
              <m:sty m:val="p"/>
            </m:rPr>
            <m:t>:</m:t>
          </m:r>
          <m:r>
            <m:t>W</m:t>
          </m:r>
          <m:r>
            <m:rPr>
              <m:sty m:val="p"/>
            </m:rPr>
            <m:t>→</m:t>
          </m:r>
          <m:r>
            <m:rPr>
              <m:scr m:val="script"/>
              <m:sty m:val="p"/>
            </m:rPr>
            <m:t>P</m:t>
          </m:r>
          <m:r>
            <m:rPr>
              <m:sty m:val="p"/>
            </m:rPr>
            <m:t>(</m:t>
          </m:r>
          <m:r>
            <m:rPr>
              <m:scr m:val="script"/>
              <m:sty m:val="p"/>
            </m:rPr>
            <m:t>P</m:t>
          </m:r>
          <m:r>
            <m:rPr>
              <m:sty m:val="p"/>
            </m:rPr>
            <m:t>(</m:t>
          </m:r>
          <m:r>
            <m:t>W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m:oMath>
        <m:r>
          <m:t>N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 </w:t>
      </w:r>
      <w:r>
        <w:t xml:space="preserve">is the set of</w:t>
      </w:r>
      <w:r>
        <w:t xml:space="preserve"> </w:t>
      </w:r>
      <w:r>
        <w:rPr>
          <w:b/>
          <w:bCs/>
        </w:rPr>
        <w:t xml:space="preserve">neighborhoods</w:t>
      </w:r>
      <w:r>
        <w:t xml:space="preserve"> </w:t>
      </w:r>
      <w:r>
        <w:t xml:space="preserve">of</w:t>
      </w:r>
      <w:r>
        <w:t xml:space="preserve"> </w:t>
      </w:r>
      <m:oMath>
        <m:r>
          <m:t>w</m:t>
        </m:r>
      </m:oMath>
      <w:r>
        <w:t xml:space="preserve">. A neighborhood of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is a set of worlds that</w:t>
      </w:r>
      <w:r>
        <w:t xml:space="preserve"> </w:t>
      </w:r>
      <w:r>
        <w:t xml:space="preserve">“surrounds”</w:t>
      </w:r>
      <w:r>
        <w:t xml:space="preserve"> </w:t>
      </w:r>
      <m:oMath>
        <m:r>
          <m:t>w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Intuition:</w:t>
      </w:r>
      <w:r>
        <w:t xml:space="preserve"> </w:t>
      </w:r>
      <m:oMath>
        <m:r>
          <m:t>N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 </w:t>
      </w:r>
      <w:r>
        <w:t xml:space="preserve">describes which sets of worlds lie in the vicinity of</w:t>
      </w:r>
      <w:r>
        <w:t xml:space="preserve"> </w:t>
      </w:r>
      <m:oMath>
        <m:r>
          <m:t>w</m:t>
        </m:r>
      </m:oMath>
      <w:r>
        <w:t xml:space="preserve">.</w:t>
      </w:r>
    </w:p>
    <w:bookmarkEnd w:id="11"/>
    <w:bookmarkStart w:id="12" w:name="the-neighborhood-operator"/>
    <w:p>
      <w:pPr>
        <w:pStyle w:val="Heading2"/>
      </w:pPr>
      <w:r>
        <w:t xml:space="preserve">The Neighborhood Operator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neighborhood operator</w:t>
      </w:r>
      <w:r>
        <w:t xml:space="preserve"> </w:t>
      </w:r>
      <m:oMath>
        <m:r>
          <m:rPr>
            <m:scr m:val="script"/>
            <m:sty m:val="p"/>
          </m:rPr>
          <m:t>N</m:t>
        </m:r>
      </m:oMath>
      <w:r>
        <w:t xml:space="preserve"> </w:t>
      </w:r>
      <w:r>
        <w:t xml:space="preserve">is defined by: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N</m:t>
          </m:r>
          <m:r>
            <m:t>p</m:t>
          </m:r>
          <m:r>
            <m:rPr>
              <m:sty m:val="p"/>
            </m:rPr>
            <m:t>@</m:t>
          </m:r>
          <m:r>
            <m:t>w</m:t>
          </m:r>
          <m:r>
            <m:rPr>
              <m:sty m:val="p"/>
            </m:rPr>
            <m:t>⇔</m:t>
          </m:r>
          <m:r>
            <m:rPr>
              <m:sty m:val="p"/>
            </m:rPr>
            <m:t>{</m:t>
          </m:r>
          <m:r>
            <m:t>v</m:t>
          </m:r>
          <m:r>
            <m:rPr>
              <m:sty m:val="p"/>
            </m:rPr>
            <m:t>∣</m:t>
          </m:r>
          <m:r>
            <m:t>p</m:t>
          </m:r>
          <m:r>
            <m:rPr>
              <m:sty m:val="p"/>
            </m:rPr>
            <m:t>@</m:t>
          </m:r>
          <m:r>
            <m:t>v</m:t>
          </m:r>
          <m:r>
            <m:rPr>
              <m:sty m:val="p"/>
            </m:rPr>
            <m:t>}</m:t>
          </m:r>
          <m:r>
            <m:rPr>
              <m:sty m:val="p"/>
            </m:rPr>
            <m:t>∈</m:t>
          </m:r>
          <m:r>
            <m:t>N</m:t>
          </m:r>
          <m:r>
            <m:rPr>
              <m:sty m:val="p"/>
            </m:rPr>
            <m:t>(</m:t>
          </m:r>
          <m:r>
            <m:t>w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Reading:</w:t>
      </w:r>
      <w:r>
        <w:t xml:space="preserve"> </w:t>
      </w:r>
      <w:r>
        <w:t xml:space="preserve">“</w:t>
      </w:r>
      <m:oMath>
        <m:r>
          <m:rPr>
            <m:scr m:val="script"/>
            <m:sty m:val="p"/>
          </m:rPr>
          <m:t>N</m:t>
        </m:r>
        <m:r>
          <m:t>p</m:t>
        </m:r>
      </m:oMath>
      <w:r>
        <w:t xml:space="preserve"> </w:t>
      </w:r>
      <w:r>
        <w:t xml:space="preserve">holds in</w:t>
      </w:r>
      <w:r>
        <w:t xml:space="preserve"> </w:t>
      </w:r>
      <m:oMath>
        <m:r>
          <m:t>w</m:t>
        </m:r>
      </m:oMath>
      <w:r>
        <w:t xml:space="preserve">”</w:t>
      </w:r>
      <w:r>
        <w:t xml:space="preserve"> </w:t>
      </w:r>
      <w:r>
        <w:t xml:space="preserve">exactly when the set of worlds in which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holds is a neighborhood of</w:t>
      </w:r>
      <w:r>
        <w:t xml:space="preserve"> </w:t>
      </w:r>
      <m:oMath>
        <m:r>
          <m:t>w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Properties:</w:t>
      </w:r>
    </w:p>
    <w:p>
      <w:pPr>
        <w:pStyle w:val="Compact"/>
        <w:numPr>
          <w:ilvl w:val="0"/>
          <w:numId w:val="1001"/>
        </w:numPr>
      </w:pPr>
      <m:oMath>
        <m:r>
          <m:rPr>
            <m:scr m:val="script"/>
            <m:sty m:val="p"/>
          </m:rPr>
          <m:t>N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normal — it does not distribute over implication.</w:t>
      </w:r>
    </w:p>
    <w:p>
      <w:pPr>
        <w:pStyle w:val="Compact"/>
        <w:numPr>
          <w:ilvl w:val="0"/>
          <w:numId w:val="1001"/>
        </w:numPr>
      </w:pPr>
      <m:oMath>
        <m:r>
          <m:rPr>
            <m:scr m:val="script"/>
            <m:sty m:val="p"/>
          </m:rPr>
          <m:t>N</m:t>
        </m:r>
      </m:oMath>
      <w:r>
        <w:t xml:space="preserve"> </w:t>
      </w:r>
      <w:r>
        <w:t xml:space="preserve">allows</w:t>
      </w:r>
      <w:r>
        <w:t xml:space="preserve"> </w:t>
      </w:r>
      <w:r>
        <w:rPr>
          <w:b/>
          <w:bCs/>
        </w:rPr>
        <w:t xml:space="preserve">finer</w:t>
      </w:r>
      <w:r>
        <w:t xml:space="preserve"> </w:t>
      </w:r>
      <w:r>
        <w:t xml:space="preserve">distinctions than</w:t>
      </w:r>
      <w:r>
        <w:t xml:space="preserve"> </w:t>
      </w:r>
      <m:oMath>
        <m:r>
          <m:rPr>
            <m:sty m:val="p"/>
          </m:rPr>
          <m:t>□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In S5:</w:t>
      </w:r>
      <w:r>
        <w:t xml:space="preserve"> </w:t>
      </w:r>
      <m:oMath>
        <m:r>
          <m:rPr>
            <m:sty m:val="p"/>
          </m:rPr>
          <m:t>□</m:t>
        </m:r>
        <m:r>
          <m:t>p</m:t>
        </m:r>
        <m:r>
          <m:rPr>
            <m:sty m:val="p"/>
          </m:rPr>
          <m:t>→</m:t>
        </m:r>
        <m:r>
          <m:rPr>
            <m:scr m:val="script"/>
            <m:sty m:val="p"/>
          </m:rPr>
          <m:t>N</m:t>
        </m:r>
        <m:r>
          <m:t>p</m:t>
        </m:r>
      </m:oMath>
      <w:r>
        <w:t xml:space="preserve">, but not conversely.</w:t>
      </w:r>
    </w:p>
    <w:bookmarkEnd w:id="12"/>
    <w:bookmarkStart w:id="13" w:name="convergence"/>
    <w:p>
      <w:pPr>
        <w:pStyle w:val="Heading2"/>
      </w:pPr>
      <w:r>
        <w:t xml:space="preserve">Convergence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convergence structure</w:t>
      </w:r>
      <w:r>
        <w:t xml:space="preserve"> </w:t>
      </w:r>
      <w:r>
        <w:t xml:space="preserve">on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is a family of filters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w</m:t>
            </m:r>
          </m:sub>
        </m:sSub>
      </m:oMath>
      <w:r>
        <w:t xml:space="preserve"> </w:t>
      </w:r>
      <w:r>
        <w:t xml:space="preserve">for each world</w:t>
      </w:r>
      <w:r>
        <w:t xml:space="preserve"> </w:t>
      </w:r>
      <m:oMath>
        <m:r>
          <m:t>w</m:t>
        </m:r>
      </m:oMath>
      <w:r>
        <w:t xml:space="preserve">. A</w:t>
      </w:r>
      <w:r>
        <w:t xml:space="preserve"> </w:t>
      </w:r>
      <w:r>
        <w:rPr>
          <w:b/>
          <w:bCs/>
        </w:rPr>
        <w:t xml:space="preserve">filter</w:t>
      </w:r>
      <w:r>
        <w:t xml:space="preserve"> </w:t>
      </w:r>
      <w:r>
        <w:t xml:space="preserve">is a set of subsets of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closed under finite intersections and supersets.</w:t>
      </w:r>
    </w:p>
    <w:p>
      <w:pPr>
        <w:pStyle w:val="BodyText"/>
      </w:pPr>
      <w:r>
        <w:rPr>
          <w:b/>
          <w:bCs/>
        </w:rPr>
        <w:t xml:space="preserve">Intuition: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w</m:t>
            </m:r>
          </m:sub>
        </m:sSub>
      </m:oMath>
      <w:r>
        <w:t xml:space="preserve"> </w:t>
      </w:r>
      <w:r>
        <w:t xml:space="preserve">describes which sets of worlds lie</w:t>
      </w:r>
      <w:r>
        <w:t xml:space="preserve"> </w:t>
      </w:r>
      <w:r>
        <w:t xml:space="preserve">“eventually”</w:t>
      </w:r>
      <w:r>
        <w:t xml:space="preserve"> </w:t>
      </w:r>
      <w:r>
        <w:t xml:space="preserve">in the vicinity of</w:t>
      </w:r>
      <w:r>
        <w:t xml:space="preserve"> </w:t>
      </w:r>
      <m:oMath>
        <m:r>
          <m:t>w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Convergence:</w:t>
      </w:r>
      <w:r>
        <w:t xml:space="preserve"> </w:t>
      </w:r>
      <w:r>
        <w:t xml:space="preserve">A sequence of worlds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converges to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if for every neighborhood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N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, almost all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lie in</w:t>
      </w:r>
      <w:r>
        <w:t xml:space="preserve"> </w:t>
      </w:r>
      <m:oMath>
        <m:r>
          <m:t>A</m:t>
        </m:r>
      </m:oMath>
      <w:r>
        <w:t xml:space="preserve">.</w:t>
      </w:r>
    </w:p>
    <w:bookmarkEnd w:id="13"/>
    <w:bookmarkStart w:id="14" w:name="limit-operators"/>
    <w:p>
      <w:pPr>
        <w:pStyle w:val="Heading2"/>
      </w:pPr>
      <w:r>
        <w:t xml:space="preserve">Limit Operators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limit operator</w:t>
      </w:r>
      <w:r>
        <w:t xml:space="preserve"> </w:t>
      </w:r>
      <m:oMath>
        <m:r>
          <m:rPr>
            <m:scr m:val="script"/>
            <m:sty m:val="p"/>
          </m:rPr>
          <m:t>L</m:t>
        </m:r>
      </m:oMath>
      <w:r>
        <w:t xml:space="preserve"> </w:t>
      </w:r>
      <w:r>
        <w:t xml:space="preserve">is defined by: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L</m:t>
          </m:r>
          <m:r>
            <m:t>p</m:t>
          </m:r>
          <m:r>
            <m:rPr>
              <m:sty m:val="p"/>
            </m:rPr>
            <m:t>@</m:t>
          </m:r>
          <m:r>
            <m:t>w</m:t>
          </m:r>
          <m:r>
            <m:rPr>
              <m:sty m:val="p"/>
            </m:rPr>
            <m:t>⇔</m:t>
          </m:r>
          <m:r>
            <m:rPr>
              <m:nor/>
              <m:sty m:val="p"/>
            </m:rPr>
            <m:t>there is a sequence </m:t>
          </m:r>
          <m:r>
            <m:rPr>
              <m:sty m:val="p"/>
            </m:rPr>
            <m:t>(</m:t>
          </m:r>
          <m:sSub>
            <m:e>
              <m:r>
                <m:t>w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→</m:t>
          </m:r>
          <m:r>
            <m:t>w</m:t>
          </m:r>
          <m:r>
            <m:rPr>
              <m:nor/>
              <m:sty m:val="p"/>
            </m:rPr>
            <m:t> with </m:t>
          </m:r>
          <m:r>
            <m:t>p</m:t>
          </m:r>
          <m:r>
            <m:rPr>
              <m:sty m:val="p"/>
            </m:rPr>
            <m:t>@</m:t>
          </m:r>
          <m:sSub>
            <m:e>
              <m:r>
                <m:t>w</m:t>
              </m:r>
            </m:e>
            <m:sub>
              <m:r>
                <m:t>n</m:t>
              </m:r>
            </m:sub>
          </m:sSub>
          <m:r>
            <m:rPr>
              <m:nor/>
              <m:sty m:val="p"/>
            </m:rPr>
            <m:t> for almost all </m:t>
          </m:r>
          <m:r>
            <m:t>n</m:t>
          </m:r>
        </m:oMath>
      </m:oMathPara>
    </w:p>
    <w:p>
      <w:pPr>
        <w:pStyle w:val="FirstParagraph"/>
      </w:pPr>
      <w:r>
        <w:rPr>
          <w:b/>
          <w:bCs/>
        </w:rPr>
        <w:t xml:space="preserve">Reading:</w:t>
      </w:r>
      <w:r>
        <w:t xml:space="preserve"> </w:t>
      </w:r>
      <w:r>
        <w:t xml:space="preserve">“</w:t>
      </w:r>
      <m:oMath>
        <m:r>
          <m:rPr>
            <m:scr m:val="script"/>
            <m:sty m:val="p"/>
          </m:rPr>
          <m:t>L</m:t>
        </m:r>
        <m:r>
          <m:t>p</m:t>
        </m:r>
      </m:oMath>
      <w:r>
        <w:t xml:space="preserve"> </w:t>
      </w:r>
      <w:r>
        <w:t xml:space="preserve">holds in</w:t>
      </w:r>
      <w:r>
        <w:t xml:space="preserve"> </w:t>
      </w:r>
      <m:oMath>
        <m:r>
          <m:t>w</m:t>
        </m:r>
      </m:oMath>
      <w:r>
        <w:t xml:space="preserve">”</w:t>
      </w:r>
      <w:r>
        <w:t xml:space="preserve"> </w:t>
      </w:r>
      <w:r>
        <w:t xml:space="preserve">exactly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holds in almost all worlds of a sequence converging to</w:t>
      </w:r>
      <w:r>
        <w:t xml:space="preserve"> </w:t>
      </w:r>
      <m:oMath>
        <m:r>
          <m:t>w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Important:</w:t>
      </w:r>
      <w:r>
        <w:t xml:space="preserve"> </w:t>
      </w:r>
      <m:oMath>
        <m:r>
          <m:rPr>
            <m:scr m:val="script"/>
            <m:sty m:val="p"/>
          </m:rPr>
          <m:t>L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normal operator. It does not satisfy the Kripke axiom</w:t>
      </w:r>
      <w:r>
        <w:t xml:space="preserve"> </w:t>
      </w:r>
      <m:oMath>
        <m:r>
          <m:t>K</m:t>
        </m:r>
      </m:oMath>
      <w:r>
        <w:t xml:space="preserve">. Instead, it satisfies</w:t>
      </w:r>
      <w:r>
        <w:t xml:space="preserve"> </w:t>
      </w:r>
      <w:r>
        <w:rPr>
          <w:b/>
          <w:bCs/>
        </w:rPr>
        <w:t xml:space="preserve">convergence axioms</w:t>
      </w:r>
      <w:r>
        <w:t xml:space="preserve">.</w:t>
      </w:r>
    </w:p>
    <w:bookmarkEnd w:id="14"/>
    <w:bookmarkEnd w:id="15"/>
    <w:bookmarkStart w:id="19" w:name="X9fe616e7beb719f92ca5924c669d46c426a9878"/>
    <w:p>
      <w:pPr>
        <w:pStyle w:val="Heading1"/>
      </w:pPr>
      <w:r>
        <w:t xml:space="preserve">The Limit Operator L: Definition, Axioms, Tableau Rules</w:t>
      </w:r>
    </w:p>
    <w:bookmarkStart w:id="16" w:name="definition"/>
    <w:p>
      <w:pPr>
        <w:pStyle w:val="Heading2"/>
      </w:pPr>
      <w:r>
        <w:t xml:space="preserve">Definition</w:t>
      </w:r>
    </w:p>
    <w:p>
      <w:pPr>
        <w:pStyle w:val="FirstParagraph"/>
      </w:pPr>
      <w:r>
        <w:t xml:space="preserve">We extend the language of S5 by a</w:t>
      </w:r>
      <w:r>
        <w:t xml:space="preserve"> </w:t>
      </w:r>
      <w:r>
        <w:rPr>
          <w:b/>
          <w:bCs/>
        </w:rPr>
        <w:t xml:space="preserve">binary limit operator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L</m:t>
            </m:r>
          </m:e>
          <m:sub>
            <m:r>
              <m:rPr>
                <m:sty m:val="p"/>
              </m:rPr>
              <m:t>inf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L</m:t>
            </m:r>
          </m:e>
          <m:sub>
            <m:r>
              <m:rPr>
                <m:sty m:val="p"/>
              </m:rPr>
              <m:t>sup</m:t>
            </m:r>
          </m:sub>
        </m:sSub>
      </m:oMath>
      <w:r>
        <w:t xml:space="preserve">:</w:t>
      </w:r>
    </w:p>
    <w:p>
      <w:pPr>
        <w:pStyle w:val="Compact"/>
        <w:numPr>
          <w:ilvl w:val="0"/>
          <w:numId w:val="1002"/>
        </w:numPr>
      </w:pPr>
      <m:oMath>
        <m:sSub>
          <m:e>
            <m:r>
              <m:rPr>
                <m:scr m:val="script"/>
                <m:sty m:val="p"/>
              </m:rPr>
              <m:t>L</m:t>
            </m:r>
          </m:e>
          <m:sub>
            <m:r>
              <m:rPr>
                <m:sty m:val="p"/>
              </m:rPr>
              <m:t>inf</m:t>
            </m:r>
          </m:sub>
        </m:sSub>
        <m:r>
          <m:t>p</m:t>
        </m:r>
      </m:oMath>
      <w:r>
        <w:t xml:space="preserve"> </w:t>
      </w:r>
      <w:r>
        <w:t xml:space="preserve">means:</w:t>
      </w:r>
      <w:r>
        <w:t xml:space="preserve"> </w:t>
      </w:r>
      <w:r>
        <w:t xml:space="preserve">“p holds in the lower limit.”</w:t>
      </w:r>
    </w:p>
    <w:p>
      <w:pPr>
        <w:pStyle w:val="Compact"/>
        <w:numPr>
          <w:ilvl w:val="0"/>
          <w:numId w:val="1002"/>
        </w:numPr>
      </w:pPr>
      <m:oMath>
        <m:sSub>
          <m:e>
            <m:r>
              <m:rPr>
                <m:scr m:val="script"/>
                <m:sty m:val="p"/>
              </m:rPr>
              <m:t>L</m:t>
            </m:r>
          </m:e>
          <m:sub>
            <m:r>
              <m:rPr>
                <m:sty m:val="p"/>
              </m:rPr>
              <m:t>sup</m:t>
            </m:r>
          </m:sub>
        </m:sSub>
        <m:r>
          <m:t>p</m:t>
        </m:r>
      </m:oMath>
      <w:r>
        <w:t xml:space="preserve"> </w:t>
      </w:r>
      <w:r>
        <w:t xml:space="preserve">means:</w:t>
      </w:r>
      <w:r>
        <w:t xml:space="preserve"> </w:t>
      </w:r>
      <w:r>
        <w:t xml:space="preserve">“p holds in the upper limit.”</w:t>
      </w:r>
    </w:p>
    <w:p>
      <w:pPr>
        <w:pStyle w:val="FirstParagraph"/>
      </w:pPr>
      <w:r>
        <w:rPr>
          <w:b/>
          <w:bCs/>
        </w:rPr>
        <w:t xml:space="preserve">Semantics: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cr m:val="script"/>
                  <m:sty m:val="p"/>
                </m:rPr>
                <m:t>L</m:t>
              </m:r>
            </m:e>
            <m:sub>
              <m:r>
                <m:rPr>
                  <m:sty m:val="p"/>
                </m:rPr>
                <m:t>inf</m:t>
              </m:r>
            </m:sub>
          </m:sSub>
          <m:r>
            <m:t>p</m:t>
          </m:r>
          <m:r>
            <m:rPr>
              <m:sty m:val="p"/>
            </m:rPr>
            <m:t>@</m:t>
          </m:r>
          <m:r>
            <m:t>w</m:t>
          </m:r>
          <m:r>
            <m:rPr>
              <m:sty m:val="p"/>
            </m:rPr>
            <m:t>⇔</m:t>
          </m:r>
          <m:r>
            <m:rPr>
              <m:nor/>
              <m:sty m:val="p"/>
            </m:rPr>
            <m:t>there is a monotonically decreasing sequence </m:t>
          </m:r>
          <m:r>
            <m:rPr>
              <m:sty m:val="p"/>
            </m:rPr>
            <m:t>(</m:t>
          </m:r>
          <m:sSub>
            <m:e>
              <m:r>
                <m:t>w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→</m:t>
          </m:r>
          <m:r>
            <m:t>w</m:t>
          </m:r>
          <m:r>
            <m:rPr>
              <m:nor/>
              <m:sty m:val="p"/>
            </m:rPr>
            <m:t> with </m:t>
          </m:r>
          <m:r>
            <m:t>p</m:t>
          </m:r>
          <m:r>
            <m:rPr>
              <m:sty m:val="p"/>
            </m:rPr>
            <m:t>@</m:t>
          </m:r>
          <m:sSub>
            <m:e>
              <m:r>
                <m:t>w</m:t>
              </m:r>
            </m:e>
            <m:sub>
              <m:r>
                <m:t>n</m:t>
              </m:r>
            </m:sub>
          </m:sSub>
        </m:oMath>
      </m:oMathPara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rPr>
                  <m:scr m:val="script"/>
                  <m:sty m:val="p"/>
                </m:rPr>
                <m:t>L</m:t>
              </m:r>
            </m:e>
            <m:sub>
              <m:r>
                <m:rPr>
                  <m:sty m:val="p"/>
                </m:rPr>
                <m:t>sup</m:t>
              </m:r>
            </m:sub>
          </m:sSub>
          <m:r>
            <m:t>p</m:t>
          </m:r>
          <m:r>
            <m:rPr>
              <m:sty m:val="p"/>
            </m:rPr>
            <m:t>@</m:t>
          </m:r>
          <m:r>
            <m:t>w</m:t>
          </m:r>
          <m:r>
            <m:rPr>
              <m:sty m:val="p"/>
            </m:rPr>
            <m:t>⇔</m:t>
          </m:r>
          <m:r>
            <m:rPr>
              <m:nor/>
              <m:sty m:val="p"/>
            </m:rPr>
            <m:t>there is a monotonically increasing sequence </m:t>
          </m:r>
          <m:r>
            <m:rPr>
              <m:sty m:val="p"/>
            </m:rPr>
            <m:t>(</m:t>
          </m:r>
          <m:sSub>
            <m:e>
              <m:r>
                <m:t>w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→</m:t>
          </m:r>
          <m:r>
            <m:t>w</m:t>
          </m:r>
          <m:r>
            <m:rPr>
              <m:nor/>
              <m:sty m:val="p"/>
            </m:rPr>
            <m:t> with </m:t>
          </m:r>
          <m:r>
            <m:t>p</m:t>
          </m:r>
          <m:r>
            <m:rPr>
              <m:sty m:val="p"/>
            </m:rPr>
            <m:t>@</m:t>
          </m:r>
          <m:sSub>
            <m:e>
              <m:r>
                <m:t>w</m:t>
              </m:r>
            </m:e>
            <m:sub>
              <m:r>
                <m:t>n</m:t>
              </m:r>
            </m:sub>
          </m:sSub>
        </m:oMath>
      </m:oMathPara>
    </w:p>
    <w:bookmarkEnd w:id="16"/>
    <w:bookmarkStart w:id="17" w:name="axioms"/>
    <w:p>
      <w:pPr>
        <w:pStyle w:val="Heading2"/>
      </w:pPr>
      <w:r>
        <w:t xml:space="preserve">Axioms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L</m:t>
              </m:r>
              <m:r>
                <m:t>1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inf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◇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L</m:t>
              </m:r>
              <m:r>
                <m:t>2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sup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◇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L</m:t>
              </m:r>
              <m:r>
                <m:t>3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inf</m:t>
                  </m:r>
                </m:sub>
              </m:sSub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→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inf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inf</m:t>
                  </m:r>
                </m:sub>
              </m:sSub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L</m:t>
              </m:r>
              <m:r>
                <m:t>4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sup</m:t>
                  </m:r>
                </m:sub>
              </m:sSub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→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sup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sup</m:t>
                  </m:r>
                </m:sub>
              </m:sSub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L</m:t>
              </m:r>
              <m:r>
                <m:t>5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inf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r>
                <m:rPr>
                  <m:scr m:val="script"/>
                  <m:sty m:val="p"/>
                </m:rPr>
                <m:t>N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L</m:t>
              </m:r>
              <m:r>
                <m:t>6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sup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r>
                <m:rPr>
                  <m:scr m:val="script"/>
                  <m:sty m:val="p"/>
                </m:rPr>
                <m:t>N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L</m:t>
              </m:r>
              <m:r>
                <m:t>7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N</m:t>
              </m:r>
              <m:r>
                <m:t>p</m:t>
              </m:r>
              <m:r>
                <m:rPr>
                  <m:sty m:val="p"/>
                </m:rPr>
                <m:t>→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Explanation:</w:t>
      </w:r>
    </w:p>
    <w:p>
      <w:pPr>
        <w:pStyle w:val="Compact"/>
        <w:numPr>
          <w:ilvl w:val="0"/>
          <w:numId w:val="1003"/>
        </w:numPr>
      </w:pPr>
      <w:r>
        <w:t xml:space="preserve">L1, L2: Limits are possible.</w:t>
      </w:r>
    </w:p>
    <w:p>
      <w:pPr>
        <w:pStyle w:val="Compact"/>
        <w:numPr>
          <w:ilvl w:val="0"/>
          <w:numId w:val="1003"/>
        </w:numPr>
      </w:pPr>
      <w:r>
        <w:t xml:space="preserve">L3, L4: Limit operators distribute over implication.</w:t>
      </w:r>
    </w:p>
    <w:p>
      <w:pPr>
        <w:pStyle w:val="Compact"/>
        <w:numPr>
          <w:ilvl w:val="0"/>
          <w:numId w:val="1003"/>
        </w:numPr>
      </w:pPr>
      <w:r>
        <w:t xml:space="preserve">L5, L6: Limits imply neighborhood.</w:t>
      </w:r>
    </w:p>
    <w:p>
      <w:pPr>
        <w:pStyle w:val="Compact"/>
        <w:numPr>
          <w:ilvl w:val="0"/>
          <w:numId w:val="1003"/>
        </w:numPr>
      </w:pPr>
      <w:r>
        <w:t xml:space="preserve">L7: Neighborhood implies actuality.</w:t>
      </w:r>
    </w:p>
    <w:bookmarkEnd w:id="17"/>
    <w:bookmarkStart w:id="18" w:name="tableau-rules"/>
    <w:p>
      <w:pPr>
        <w:pStyle w:val="Heading2"/>
      </w:pPr>
      <w:r>
        <w:t xml:space="preserve">Tableau Rules</w:t>
      </w:r>
    </w:p>
    <w:p>
      <w:pPr>
        <w:pStyle w:val="FirstParagraph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</m:mcs>
            </m:mPr>
            <m:mr>
              <m:e/>
              <m:e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¬</m:t>
                </m:r>
                <m:sSub>
                  <m:e>
                    <m:r>
                      <m:rPr>
                        <m:scr m:val="script"/>
                        <m:sty m:val="p"/>
                      </m:rPr>
                      <m:t>L</m:t>
                    </m:r>
                  </m:e>
                  <m:sub>
                    <m:r>
                      <m:rPr>
                        <m:sty m:val="p"/>
                      </m:rPr>
                      <m:t>inf</m:t>
                    </m:r>
                  </m:sub>
                </m:sSub>
                <m:r>
                  <m:rPr>
                    <m:sty m:val="p"/>
                  </m:rPr>
                  <m:t>)</m:t>
                </m:r>
              </m:e>
              <m:e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¬</m:t>
                    </m:r>
                    <m:sSub>
                      <m:e>
                        <m:r>
                          <m:rPr>
                            <m:scr m:val="script"/>
                            <m:sty m:val="p"/>
                          </m:rPr>
                          <m:t>L</m:t>
                        </m:r>
                      </m:e>
                      <m:sub>
                        <m:r>
                          <m:rPr>
                            <m:sty m:val="p"/>
                          </m:rPr>
                          <m:t>inf</m:t>
                        </m:r>
                      </m:sub>
                    </m:sSub>
                    <m:r>
                      <m:t>A</m:t>
                    </m:r>
                  </m:num>
                  <m:den>
                    <m:r>
                      <m:rPr>
                        <m:sty m:val="p"/>
                      </m:rPr>
                      <m:t>◇</m:t>
                    </m:r>
                    <m:r>
                      <m:rPr>
                        <m:sty m:val="p"/>
                      </m:rPr>
                      <m:t>¬</m:t>
                    </m:r>
                    <m:r>
                      <m:t>A</m:t>
                    </m:r>
                  </m:den>
                </m:f>
              </m:e>
            </m:mr>
            <m:mr>
              <m:e/>
              <m:e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¬</m:t>
                </m:r>
                <m:sSub>
                  <m:e>
                    <m:r>
                      <m:rPr>
                        <m:scr m:val="script"/>
                        <m:sty m:val="p"/>
                      </m:rPr>
                      <m:t>L</m:t>
                    </m:r>
                  </m:e>
                  <m:sub>
                    <m:r>
                      <m:rPr>
                        <m:sty m:val="p"/>
                      </m:rPr>
                      <m:t>sup</m:t>
                    </m:r>
                  </m:sub>
                </m:sSub>
                <m:r>
                  <m:rPr>
                    <m:sty m:val="p"/>
                  </m:rPr>
                  <m:t>)</m:t>
                </m:r>
              </m:e>
              <m:e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¬</m:t>
                    </m:r>
                    <m:sSub>
                      <m:e>
                        <m:r>
                          <m:rPr>
                            <m:scr m:val="script"/>
                            <m:sty m:val="p"/>
                          </m:rPr>
                          <m:t>L</m:t>
                        </m:r>
                      </m:e>
                      <m:sub>
                        <m:r>
                          <m:rPr>
                            <m:sty m:val="p"/>
                          </m:rPr>
                          <m:t>sup</m:t>
                        </m:r>
                      </m:sub>
                    </m:sSub>
                    <m:r>
                      <m:t>A</m:t>
                    </m:r>
                  </m:num>
                  <m:den>
                    <m:r>
                      <m:rPr>
                        <m:sty m:val="p"/>
                      </m:rPr>
                      <m:t>◇</m:t>
                    </m:r>
                    <m:r>
                      <m:rPr>
                        <m:sty m:val="p"/>
                      </m:rPr>
                      <m:t>¬</m:t>
                    </m:r>
                    <m:r>
                      <m:t>A</m:t>
                    </m:r>
                  </m:den>
                </m:f>
              </m:e>
            </m:mr>
            <m:mr>
              <m:e/>
              <m:e>
                <m:r>
                  <m:rPr>
                    <m:sty m:val="p"/>
                  </m:rPr>
                  <m:t>(</m:t>
                </m:r>
                <m:sSub>
                  <m:e>
                    <m:r>
                      <m:rPr>
                        <m:scr m:val="script"/>
                        <m:sty m:val="p"/>
                      </m:rPr>
                      <m:t>L</m:t>
                    </m:r>
                  </m:e>
                  <m:sub>
                    <m:r>
                      <m:rPr>
                        <m:sty m:val="p"/>
                      </m:rPr>
                      <m:t>inf</m:t>
                    </m:r>
                  </m:sub>
                </m:sSub>
                <m:r>
                  <m:rPr>
                    <m:sty m:val="p"/>
                  </m:rPr>
                  <m:t>)</m:t>
                </m:r>
              </m:e>
              <m:e>
                <m:f>
                  <m:fPr>
                    <m:type m:val="bar"/>
                  </m:fPr>
                  <m:num>
                    <m:sSub>
                      <m:e>
                        <m:r>
                          <m:rPr>
                            <m:scr m:val="script"/>
                            <m:sty m:val="p"/>
                          </m:rPr>
                          <m:t>L</m:t>
                        </m:r>
                      </m:e>
                      <m:sub>
                        <m:r>
                          <m:rPr>
                            <m:sty m:val="p"/>
                          </m:rPr>
                          <m:t>inf</m:t>
                        </m:r>
                      </m:sub>
                    </m:sSub>
                    <m:r>
                      <m:t>A</m:t>
                    </m:r>
                  </m:num>
                  <m:den>
                    <m:r>
                      <m:rPr>
                        <m:scr m:val="script"/>
                        <m:sty m:val="p"/>
                      </m:rPr>
                      <m:t>N</m:t>
                    </m:r>
                    <m:r>
                      <m:t>A</m:t>
                    </m:r>
                  </m:den>
                </m:f>
              </m:e>
            </m:mr>
            <m:mr>
              <m:e/>
              <m:e>
                <m:r>
                  <m:rPr>
                    <m:sty m:val="p"/>
                  </m:rPr>
                  <m:t>(</m:t>
                </m:r>
                <m:sSub>
                  <m:e>
                    <m:r>
                      <m:rPr>
                        <m:scr m:val="script"/>
                        <m:sty m:val="p"/>
                      </m:rPr>
                      <m:t>L</m:t>
                    </m:r>
                  </m:e>
                  <m:sub>
                    <m:r>
                      <m:rPr>
                        <m:sty m:val="p"/>
                      </m:rPr>
                      <m:t>sup</m:t>
                    </m:r>
                  </m:sub>
                </m:sSub>
                <m:r>
                  <m:rPr>
                    <m:sty m:val="p"/>
                  </m:rPr>
                  <m:t>)</m:t>
                </m:r>
              </m:e>
              <m:e>
                <m:f>
                  <m:fPr>
                    <m:type m:val="bar"/>
                  </m:fPr>
                  <m:num>
                    <m:sSub>
                      <m:e>
                        <m:r>
                          <m:rPr>
                            <m:scr m:val="script"/>
                            <m:sty m:val="p"/>
                          </m:rPr>
                          <m:t>L</m:t>
                        </m:r>
                      </m:e>
                      <m:sub>
                        <m:r>
                          <m:rPr>
                            <m:sty m:val="p"/>
                          </m:rPr>
                          <m:t>sup</m:t>
                        </m:r>
                      </m:sub>
                    </m:sSub>
                    <m:r>
                      <m:t>A</m:t>
                    </m:r>
                  </m:num>
                  <m:den>
                    <m:r>
                      <m:rPr>
                        <m:scr m:val="script"/>
                        <m:sty m:val="p"/>
                      </m:rPr>
                      <m:t>N</m:t>
                    </m:r>
                    <m:r>
                      <m:t>A</m:t>
                    </m:r>
                  </m:den>
                </m:f>
              </m:e>
            </m:mr>
            <m:mr>
              <m:e/>
              <m:e>
                <m:r>
                  <m:rPr>
                    <m:sty m:val="p"/>
                  </m:rPr>
                  <m:t>(</m:t>
                </m:r>
                <m:r>
                  <m:rPr>
                    <m:scr m:val="script"/>
                    <m:sty m:val="p"/>
                  </m:rPr>
                  <m:t>N</m:t>
                </m:r>
                <m:r>
                  <m:rPr>
                    <m:sty m:val="p"/>
                  </m:rPr>
                  <m:t>)</m:t>
                </m:r>
              </m:e>
              <m:e>
                <m:f>
                  <m:fPr>
                    <m:type m:val="bar"/>
                  </m:fPr>
                  <m:num>
                    <m:r>
                      <m:rPr>
                        <m:scr m:val="script"/>
                        <m:sty m:val="p"/>
                      </m:rPr>
                      <m:t>N</m:t>
                    </m:r>
                    <m:r>
                      <m:t>A</m:t>
                    </m:r>
                  </m:num>
                  <m:den>
                    <m:r>
                      <m:t>A</m:t>
                    </m:r>
                  </m:den>
                </m:f>
              </m:e>
            </m:mr>
          </m:m>
        </m:oMath>
      </m:oMathPara>
    </w:p>
    <w:p>
      <w:pPr>
        <w:pStyle w:val="FirstParagraph"/>
      </w:pPr>
      <w:r>
        <w:rPr>
          <w:b/>
          <w:bCs/>
        </w:rPr>
        <w:t xml:space="preserve">Important:</w:t>
      </w:r>
      <w:r>
        <w:t xml:space="preserve"> </w:t>
      </w:r>
      <w:r>
        <w:t xml:space="preserve">The rules for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L</m:t>
            </m:r>
          </m:e>
          <m:sub>
            <m:r>
              <m:rPr>
                <m:sty m:val="p"/>
              </m:rPr>
              <m:t>inf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L</m:t>
            </m:r>
          </m:e>
          <m:sub>
            <m:r>
              <m:rPr>
                <m:sty m:val="p"/>
              </m:rPr>
              <m:t>sup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one-sided</w:t>
      </w:r>
      <w:r>
        <w:t xml:space="preserve"> </w:t>
      </w:r>
      <w:r>
        <w:t xml:space="preserve">— they only allow the transition from limit to neighborhood, not the other way.</w:t>
      </w:r>
    </w:p>
    <w:bookmarkEnd w:id="18"/>
    <w:bookmarkEnd w:id="19"/>
    <w:bookmarkStart w:id="24" w:name="reconstruction-of-u-and-s"/>
    <w:p>
      <w:pPr>
        <w:pStyle w:val="Heading1"/>
      </w:pPr>
      <w:r>
        <w:t xml:space="preserve">Reconstruction of U and S</w:t>
      </w:r>
    </w:p>
    <w:bookmarkStart w:id="20" w:name="the-informal-definitions"/>
    <w:p>
      <w:pPr>
        <w:pStyle w:val="Heading2"/>
      </w:pPr>
      <w:r>
        <w:t xml:space="preserve">The Informal Definitions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rStyle w:val="VerbatimChar"/>
        </w:rPr>
        <w:t xml:space="preserve">modal5.md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U</m:t>
          </m:r>
          <m:box>
            <m:boxPr>
              <m:opEmu m:val="on"/>
            </m:boxPr>
            <m:e>
              <m:r>
                <m:rPr>
                  <m:sty m:val="p"/>
                </m:rPr>
                <m:t>:=</m:t>
              </m:r>
            </m:e>
          </m:box>
          <m:limLow>
            <m:e>
              <m:r>
                <m:rPr>
                  <m:sty m:val="p"/>
                </m:rPr>
                <m:t>lim</m:t>
              </m:r>
            </m:e>
            <m:lim>
              <m:r>
                <m:t>x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inf</m:t>
              </m:r>
            </m:lim>
          </m:limLow>
          <m:r>
            <m:t>T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S</m:t>
          </m:r>
          <m:box>
            <m:boxPr>
              <m:opEmu m:val="on"/>
            </m:boxPr>
            <m:e>
              <m:r>
                <m:rPr>
                  <m:sty m:val="p"/>
                </m:rPr>
                <m:t>:=</m:t>
              </m:r>
            </m:e>
          </m:box>
          <m:limLow>
            <m:e>
              <m:r>
                <m:rPr>
                  <m:sty m:val="p"/>
                </m:rPr>
                <m:t>lim</m:t>
              </m:r>
            </m:e>
            <m:lim>
              <m:r>
                <m:t>x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sup</m:t>
              </m:r>
            </m:lim>
          </m:limLow>
          <m:r>
            <m:t>T</m:t>
          </m:r>
        </m:oMath>
      </m:oMathPara>
    </w:p>
    <w:p>
      <w:pPr>
        <w:pStyle w:val="FirstParagraph"/>
      </w:pPr>
      <w:r>
        <w:t xml:space="preserve">These definitions use a</w:t>
      </w:r>
      <w:r>
        <w:t xml:space="preserve"> </w:t>
      </w:r>
      <w:r>
        <w:rPr>
          <w:b/>
          <w:bCs/>
        </w:rPr>
        <w:t xml:space="preserve">metric</w:t>
      </w:r>
      <w:r>
        <w:t xml:space="preserve"> </w:t>
      </w:r>
      <w:r>
        <w:t xml:space="preserve">limit concept. We translate them into topological modal logic.</w:t>
      </w:r>
    </w:p>
    <w:bookmarkEnd w:id="20"/>
    <w:bookmarkStart w:id="21" w:name="the-formal-definitions"/>
    <w:p>
      <w:pPr>
        <w:pStyle w:val="Heading2"/>
      </w:pPr>
      <w:r>
        <w:t xml:space="preserve">The Formal Definitions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U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inf</m:t>
                  </m:r>
                </m:sub>
              </m:sSub>
              <m:r>
                <m:t>T</m:t>
              </m:r>
            </m:e>
          </m:borderBox>
        </m:oMath>
      </m:oMathPara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S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sup</m:t>
                  </m:r>
                </m:sub>
              </m:sSub>
              <m:r>
                <m:t>T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Explanation:</w:t>
      </w:r>
    </w:p>
    <w:p>
      <w:pPr>
        <w:pStyle w:val="Compact"/>
        <w:numPr>
          <w:ilvl w:val="0"/>
          <w:numId w:val="1004"/>
        </w:numPr>
      </w:pPr>
      <m:oMath>
        <m:r>
          <m:t>U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lower limit</w:t>
      </w:r>
      <w:r>
        <w:t xml:space="preserve"> </w:t>
      </w:r>
      <w:r>
        <w:t xml:space="preserve">of Totality</w:t>
      </w:r>
      <w:r>
        <w:t xml:space="preserve"> </w:t>
      </w:r>
      <m:oMath>
        <m:r>
          <m:t>T</m:t>
        </m:r>
      </m:oMath>
      <w:r>
        <w:t xml:space="preserve">. It is what comes closest to the</w:t>
      </w:r>
      <w:r>
        <w:t xml:space="preserve"> </w:t>
      </w:r>
      <w:r>
        <w:t xml:space="preserve">“beginning.”</w:t>
      </w:r>
    </w:p>
    <w:p>
      <w:pPr>
        <w:pStyle w:val="Compact"/>
        <w:numPr>
          <w:ilvl w:val="0"/>
          <w:numId w:val="1004"/>
        </w:numPr>
      </w:pPr>
      <m:oMath>
        <m:r>
          <m:t>S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upper limit</w:t>
      </w:r>
      <w:r>
        <w:t xml:space="preserve"> </w:t>
      </w:r>
      <w:r>
        <w:t xml:space="preserve">of Totality</w:t>
      </w:r>
      <w:r>
        <w:t xml:space="preserve"> </w:t>
      </w:r>
      <m:oMath>
        <m:r>
          <m:t>T</m:t>
        </m:r>
      </m:oMath>
      <w:r>
        <w:t xml:space="preserve">. It is what comes closest to the</w:t>
      </w:r>
      <w:r>
        <w:t xml:space="preserve"> </w:t>
      </w:r>
      <w:r>
        <w:t xml:space="preserve">“end.”</w:t>
      </w:r>
    </w:p>
    <w:p>
      <w:pPr>
        <w:pStyle w:val="FirstParagraph"/>
      </w:pPr>
      <w:r>
        <w:rPr>
          <w:b/>
          <w:bCs/>
        </w:rPr>
        <w:t xml:space="preserve">Important: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not elements</w:t>
      </w:r>
      <w:r>
        <w:t xml:space="preserve"> </w:t>
      </w:r>
      <w:r>
        <w:t xml:space="preserve">of</w:t>
      </w:r>
      <w:r>
        <w:t xml:space="preserve"> </w:t>
      </w:r>
      <m:oMath>
        <m:r>
          <m:t>T</m:t>
        </m:r>
      </m:oMath>
      <w:r>
        <w:t xml:space="preserve">. They are limits in the sense of the operator</w:t>
      </w:r>
      <w:r>
        <w:t xml:space="preserve"> </w:t>
      </w:r>
      <m:oMath>
        <m:r>
          <m:rPr>
            <m:scr m:val="script"/>
            <m:sty m:val="p"/>
          </m:rPr>
          <m:t>L</m:t>
        </m:r>
      </m:oMath>
      <w:r>
        <w:t xml:space="preserve">.</w:t>
      </w:r>
    </w:p>
    <w:bookmarkEnd w:id="21"/>
    <w:bookmarkStart w:id="22" w:name="totality-t"/>
    <w:p>
      <w:pPr>
        <w:pStyle w:val="Heading2"/>
      </w:pPr>
      <w:r>
        <w:t xml:space="preserve">Totality T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T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{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U</m:t>
              </m:r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&lt;</m:t>
              </m:r>
              <m:r>
                <m:t>S</m:t>
              </m:r>
              <m:r>
                <m:rPr>
                  <m:sty m:val="p"/>
                </m:rPr>
                <m:t>}</m:t>
              </m:r>
            </m:e>
          </m:borderBox>
        </m:oMath>
      </m:oMathPara>
    </w:p>
    <w:p>
      <w:pPr>
        <w:pStyle w:val="FirstParagraph"/>
      </w:pPr>
      <w:r>
        <w:t xml:space="preserve">In modal-logical language: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t>T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{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¬</m:t>
              </m:r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inf</m:t>
                  </m:r>
                </m:sub>
              </m:sSub>
              <m:r>
                <m:rPr>
                  <m:sty m:val="p"/>
                </m:rPr>
                <m:t>¬</m:t>
              </m:r>
              <m:r>
                <m:t>T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sup</m:t>
                  </m:r>
                </m:sub>
              </m:sSub>
              <m:r>
                <m:rPr>
                  <m:sty m:val="p"/>
                </m:rPr>
                <m:t>¬</m:t>
              </m:r>
              <m:r>
                <m:t>T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Explanation: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the set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for which: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lies</w:t>
      </w:r>
      <w:r>
        <w:t xml:space="preserve"> </w:t>
      </w:r>
      <w:r>
        <w:t xml:space="preserve">“between”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, i.e.,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not itself a limit, but an element of the open interval.</w:t>
      </w:r>
    </w:p>
    <w:bookmarkEnd w:id="22"/>
    <w:bookmarkStart w:id="23" w:name="the-trinity"/>
    <w:p>
      <w:pPr>
        <w:pStyle w:val="Heading2"/>
      </w:pPr>
      <w:r>
        <w:t xml:space="preserve">The Trinity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T</m:t>
              </m:r>
              <m:r>
                <m:t>r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</m:e>
          </m:borderBox>
        </m:oMath>
      </m:oMathPara>
    </w:p>
    <w:bookmarkEnd w:id="23"/>
    <w:bookmarkEnd w:id="24"/>
    <w:bookmarkStart w:id="27" w:name="proof-of-the-trinity-in-s5spl"/>
    <w:p>
      <w:pPr>
        <w:pStyle w:val="Heading1"/>
      </w:pPr>
      <w:r>
        <w:t xml:space="preserve">Proof of the Trinity in S5+SP+L</w:t>
      </w:r>
    </w:p>
    <w:bookmarkStart w:id="25" w:name="the-proof"/>
    <w:p>
      <w:pPr>
        <w:pStyle w:val="Heading2"/>
      </w:pPr>
      <w:r>
        <w:t xml:space="preserve">The Proof</w:t>
      </w:r>
    </w:p>
    <w:p>
      <w:pPr>
        <w:pStyle w:val="FirstParagraph"/>
      </w:pPr>
      <w:r>
        <w:rPr>
          <w:b/>
          <w:bCs/>
        </w:rPr>
        <w:t xml:space="preserve">Theorem L-A:</w:t>
      </w:r>
      <w:r>
        <w:t xml:space="preserve"> </w:t>
      </w:r>
      <w:r>
        <w:t xml:space="preserve">In S5+SP+</w:t>
      </w:r>
      <m:oMath>
        <m:r>
          <m:rPr>
            <m:scr m:val="script"/>
            <m:sty m:val="p"/>
          </m:rPr>
          <m:t>L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□</m:t>
        </m:r>
        <m:r>
          <m:rPr>
            <m:sty m:val="p"/>
          </m:rPr>
          <m:t>∀</m:t>
        </m:r>
        <m:r>
          <m:t>x</m:t>
        </m:r>
        <m:r>
          <m:t> </m:t>
        </m:r>
        <m:r>
          <m:t>T</m:t>
        </m:r>
        <m: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BodyText"/>
      </w:pPr>
      <w:r>
        <w:rPr>
          <w:b/>
          <w:bCs/>
        </w:rPr>
        <w:t xml:space="preserve">Proof:</w:t>
      </w:r>
    </w:p>
    <w:p>
      <w:pPr>
        <w:pStyle w:val="Compact"/>
        <w:numPr>
          <w:ilvl w:val="0"/>
          <w:numId w:val="1005"/>
        </w:numPr>
      </w:pPr>
      <w:r>
        <w:t xml:space="preserve">According to</w:t>
      </w:r>
      <w:r>
        <w:t xml:space="preserve"> </w:t>
      </w:r>
      <w:r>
        <w:rPr>
          <w:rStyle w:val="VerbatimChar"/>
        </w:rPr>
        <w:t xml:space="preserve">modal5.md</w:t>
      </w:r>
      <w:r>
        <w:t xml:space="preserve">, in S5+SP:</w:t>
      </w:r>
      <w:r>
        <w:t xml:space="preserve"> </w:t>
      </w:r>
      <m:oMath>
        <m:r>
          <m:rPr>
            <m:sty m:val="p"/>
          </m:rPr>
          <m:t>□</m:t>
        </m:r>
        <m:r>
          <m:rPr>
            <m:sty m:val="p"/>
          </m:rPr>
          <m:t>∀</m:t>
        </m:r>
        <m:r>
          <m:t>x</m:t>
        </m:r>
        <m:r>
          <m:t> </m:t>
        </m:r>
        <m:r>
          <m:t>T</m:t>
        </m:r>
        <m: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— but with the informally defined</w:t>
      </w:r>
      <w:r>
        <w:t xml:space="preserve"> </w:t>
      </w:r>
      <m:oMath>
        <m:r>
          <m:t>T</m:t>
        </m:r>
        <m:r>
          <m:t>r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We must show that the formal definition of</w:t>
      </w:r>
      <w:r>
        <w:t xml:space="preserve"> </w:t>
      </w:r>
      <m:oMath>
        <m:r>
          <m:t>T</m:t>
        </m:r>
        <m: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script"/>
            <m:sty m:val="p"/>
          </m:rPr>
          <m:t>L</m:t>
        </m:r>
      </m:oMath>
      <w:r>
        <w:t xml:space="preserve"> </w:t>
      </w:r>
      <w:r>
        <w:t xml:space="preserve">yields the same structure.</w:t>
      </w:r>
    </w:p>
    <w:p>
      <w:pPr>
        <w:pStyle w:val="FirstParagraph"/>
      </w:pPr>
      <w:r>
        <w:rPr>
          <w:b/>
          <w:bCs/>
        </w:rPr>
        <w:t xml:space="preserve">Step 1:</w:t>
      </w:r>
      <w:r>
        <w:t xml:space="preserve"> </w:t>
      </w:r>
      <w:r>
        <w:t xml:space="preserve">From ASP3: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t> </m:t>
        </m:r>
        <m:r>
          <m:t>T</m:t>
        </m:r>
        <m: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rPr>
                <m:nor/>
                <m:sty m:val="p"/>
              </m:rPr>
              <m:t>super</m:t>
            </m:r>
          </m:sub>
        </m:sSub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Step 2:</w:t>
      </w:r>
      <w:r>
        <w:t xml:space="preserve"> </w:t>
      </w:r>
      <w:r>
        <w:t xml:space="preserve">From ASP4: For all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w</m:t>
            </m:r>
          </m:e>
          <m:sub>
            <m:r>
              <m:rPr>
                <m:nor/>
                <m:sty m:val="p"/>
              </m:rPr>
              <m:t>super</m:t>
            </m:r>
          </m:sub>
        </m:sSub>
        <m:r>
          <m:t>R</m:t>
        </m:r>
        <m:r>
          <m:t>v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t> </m:t>
        </m:r>
        <m:r>
          <m:t>T</m:t>
        </m:r>
        <m: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@</m:t>
        </m:r>
        <m:r>
          <m:t>v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Step 3:</w:t>
      </w:r>
      <w:r>
        <w:t xml:space="preserve"> </w:t>
      </w:r>
      <w:r>
        <w:t xml:space="preserve">We show that from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t> </m:t>
        </m:r>
        <m:r>
          <m:t>T</m:t>
        </m:r>
        <m: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rPr>
                <m:nor/>
                <m:sty m:val="p"/>
              </m:rPr>
              <m:t>super</m:t>
            </m:r>
          </m:sub>
        </m:sSub>
      </m:oMath>
      <w:r>
        <w:t xml:space="preserve"> </w:t>
      </w:r>
      <w:r>
        <w:t xml:space="preserve">follows: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L</m:t>
            </m:r>
          </m:e>
          <m:sub>
            <m:r>
              <m:rPr>
                <m:sty m:val="p"/>
              </m:rPr>
              <m:t>inf</m:t>
            </m:r>
          </m:sub>
        </m:sSub>
        <m:r>
          <m:t>T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rPr>
                <m:nor/>
                <m:sty m:val="p"/>
              </m:rPr>
              <m:t>super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L</m:t>
            </m:r>
          </m:e>
          <m:sub>
            <m:r>
              <m:rPr>
                <m:sty m:val="p"/>
              </m:rPr>
              <m:t>sup</m:t>
            </m:r>
          </m:sub>
        </m:sSub>
        <m:r>
          <m:t>T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rPr>
                <m:nor/>
                <m:sty m:val="p"/>
              </m:rPr>
              <m:t>super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Proof of</w:t>
      </w:r>
      <w:r>
        <w:rPr>
          <w:b/>
          <w:bCs/>
        </w:rPr>
        <w:t xml:space="preserve"> </w:t>
      </w:r>
      <m:oMath>
        <m:sSub>
          <m:e>
            <m:r>
              <m:rPr>
                <m:scr m:val="script"/>
                <m:sty m:val="p"/>
              </m:rPr>
              <m:t>L</m:t>
            </m:r>
          </m:e>
          <m:sub>
            <m:r>
              <m:rPr>
                <m:sty m:val="p"/>
              </m:rPr>
              <m:t>inf</m:t>
            </m:r>
          </m:sub>
        </m:sSub>
        <m:r>
          <m:t>T</m:t>
        </m:r>
      </m:oMath>
      <w:r>
        <w:rPr>
          <w:b/>
          <w:bCs/>
        </w:rPr>
        <w:t xml:space="preserve">:</w:t>
      </w:r>
      <w:r>
        <w:t xml:space="preserve"> </w:t>
      </w:r>
      <w:r>
        <w:t xml:space="preserve">Consider the monotonically decreasing sequence</w:t>
      </w:r>
      <w:r>
        <w:t xml:space="preserve"> </w:t>
      </w:r>
      <m:oMath>
        <m:sSub>
          <m:e>
            <m:r>
              <m:t>w</m:t>
            </m:r>
          </m:e>
          <m:sub>
            <m:r>
              <m:rPr>
                <m:nor/>
                <m:sty m:val="p"/>
              </m:rPr>
              <m:t>super</m:t>
            </m:r>
          </m:sub>
        </m:sSub>
        <m:r>
          <m:rPr>
            <m:sty m:val="p"/>
          </m:rPr>
          <m:t>⊇</m:t>
        </m:r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⊇</m:t>
        </m:r>
        <m:sSub>
          <m:e>
            <m:r>
              <m:t>w</m:t>
            </m:r>
          </m:e>
          <m:sub>
            <m:r>
              <m:t>2</m:t>
            </m:r>
          </m:sub>
        </m:sSub>
        <m:r>
          <m:rPr>
            <m:sty m:val="p"/>
          </m:rPr>
          <m:t>⊇</m:t>
        </m:r>
        <m:r>
          <m:rPr>
            <m:sty m:val="p"/>
          </m:rPr>
          <m:t>…</m:t>
        </m:r>
      </m:oMath>
      <w:r>
        <w:t xml:space="preserve">, in which each</w:t>
      </w:r>
      <w:r>
        <w:t xml:space="preserve"> </w:t>
      </w:r>
      <m:oMath>
        <m:sSub>
          <m:e>
            <m:r>
              <m:t>w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contains the Trinity in a smaller</w:t>
      </w:r>
      <w:r>
        <w:t xml:space="preserve"> </w:t>
      </w:r>
      <w:r>
        <w:t xml:space="preserve">“section.”</w:t>
      </w:r>
      <w:r>
        <w:t xml:space="preserve"> </w:t>
      </w:r>
      <w:r>
        <w:t xml:space="preserve">Since</w:t>
      </w:r>
      <w:r>
        <w:t xml:space="preserve"> </w:t>
      </w:r>
      <m:oMath>
        <m:r>
          <m:t>T</m:t>
        </m:r>
        <m:r>
          <m:t>r</m:t>
        </m:r>
      </m:oMath>
      <w:r>
        <w:t xml:space="preserve"> </w:t>
      </w:r>
      <w:r>
        <w:t xml:space="preserve">holds in</w:t>
      </w:r>
      <w:r>
        <w:t xml:space="preserve"> </w:t>
      </w:r>
      <m:oMath>
        <m:sSub>
          <m:e>
            <m:r>
              <m:t>w</m:t>
            </m:r>
          </m:e>
          <m:sub>
            <m:r>
              <m:rPr>
                <m:nor/>
                <m:sty m:val="p"/>
              </m:rPr>
              <m:t>super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the open interval,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holds in almost all</w:t>
      </w:r>
      <w:r>
        <w:t xml:space="preserve"> </w:t>
      </w:r>
      <m:oMath>
        <m:sSub>
          <m:e>
            <m:r>
              <m:t>w</m:t>
            </m:r>
          </m:e>
          <m:sub>
            <m:r>
              <m:t>i</m:t>
            </m:r>
          </m:sub>
        </m:sSub>
      </m:oMath>
      <w:r>
        <w:t xml:space="preserve">. Hence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L</m:t>
            </m:r>
          </m:e>
          <m:sub>
            <m:r>
              <m:rPr>
                <m:sty m:val="p"/>
              </m:rPr>
              <m:t>inf</m:t>
            </m:r>
          </m:sub>
        </m:sSub>
        <m:r>
          <m:t>T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rPr>
                <m:nor/>
                <m:sty m:val="p"/>
              </m:rPr>
              <m:t>super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Proof of</w:t>
      </w:r>
      <w:r>
        <w:rPr>
          <w:b/>
          <w:bCs/>
        </w:rPr>
        <w:t xml:space="preserve"> </w:t>
      </w:r>
      <m:oMath>
        <m:sSub>
          <m:e>
            <m:r>
              <m:rPr>
                <m:scr m:val="script"/>
                <m:sty m:val="p"/>
              </m:rPr>
              <m:t>L</m:t>
            </m:r>
          </m:e>
          <m:sub>
            <m:r>
              <m:rPr>
                <m:sty m:val="p"/>
              </m:rPr>
              <m:t>sup</m:t>
            </m:r>
          </m:sub>
        </m:sSub>
        <m:r>
          <m:t>T</m:t>
        </m:r>
      </m:oMath>
      <w:r>
        <w:rPr>
          <w:b/>
          <w:bCs/>
        </w:rPr>
        <w:t xml:space="preserve">:</w:t>
      </w:r>
      <w:r>
        <w:t xml:space="preserve"> </w:t>
      </w:r>
      <w:r>
        <w:t xml:space="preserve">Analogously with a monotonically increasing sequence.</w:t>
      </w:r>
    </w:p>
    <w:p>
      <w:pPr>
        <w:pStyle w:val="FirstParagraph"/>
      </w:pPr>
      <w:r>
        <w:rPr>
          <w:b/>
          <w:bCs/>
        </w:rPr>
        <w:t xml:space="preserve">Step 4:</w:t>
      </w:r>
      <w:r>
        <w:t xml:space="preserve"> </w:t>
      </w:r>
      <w:r>
        <w:t xml:space="preserve">From L5, L6, and L7:</w:t>
      </w:r>
      <w:r>
        <w:t xml:space="preserve"> </w:t>
      </w:r>
      <m:oMath>
        <m:r>
          <m:rPr>
            <m:scr m:val="script"/>
            <m:sty m:val="p"/>
          </m:rPr>
          <m:t>N</m:t>
        </m:r>
        <m:r>
          <m:t>T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rPr>
                <m:nor/>
                <m:sty m:val="p"/>
              </m:rPr>
              <m:t>super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rPr>
                <m:nor/>
                <m:sty m:val="p"/>
              </m:rPr>
              <m:t>super</m:t>
            </m:r>
          </m:sub>
        </m:sSub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Step 5:</w:t>
      </w:r>
      <w:r>
        <w:t xml:space="preserve"> </w:t>
      </w:r>
      <w:r>
        <w:t xml:space="preserve">From Steps 3 and 4:</w:t>
      </w:r>
      <w:r>
        <w:t xml:space="preserve"> </w:t>
      </w:r>
      <m:oMath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rPr>
                <m:nor/>
                <m:sty m:val="p"/>
              </m:rPr>
              <m:t>super</m:t>
            </m:r>
          </m:sub>
        </m:sSub>
      </m:oMath>
      <w:r>
        <w:t xml:space="preserve">, i.e.,</w:t>
      </w:r>
      <w:r>
        <w:t xml:space="preserve"> </w:t>
      </w:r>
      <m:oMath>
        <m:r>
          <m:t>T</m:t>
        </m:r>
        <m:r>
          <m:t>r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rPr>
                <m:nor/>
                <m:sty m:val="p"/>
              </m:rPr>
              <m:t>super</m:t>
            </m:r>
          </m:sub>
        </m:sSub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Step 6:</w:t>
      </w:r>
      <w:r>
        <w:t xml:space="preserve"> </w:t>
      </w:r>
      <w:r>
        <w:t xml:space="preserve">Since</w:t>
      </w:r>
      <w:r>
        <w:t xml:space="preserve"> </w:t>
      </w:r>
      <m:oMath>
        <m:sSub>
          <m:e>
            <m:r>
              <m:t>w</m:t>
            </m:r>
          </m:e>
          <m:sub>
            <m:r>
              <m:rPr>
                <m:nor/>
                <m:sty m:val="p"/>
              </m:rPr>
              <m:t>super</m:t>
            </m:r>
          </m:sub>
        </m:sSub>
      </m:oMath>
      <w:r>
        <w:t xml:space="preserve"> </w:t>
      </w:r>
      <w:r>
        <w:t xml:space="preserve">is accessible to all worlds (ASP5),</w:t>
      </w:r>
      <w:r>
        <w:t xml:space="preserve"> </w:t>
      </w:r>
      <m:oMath>
        <m:r>
          <m:t>T</m:t>
        </m:r>
        <m:r>
          <m:t>r</m:t>
        </m:r>
      </m:oMath>
      <w:r>
        <w:t xml:space="preserve"> </w:t>
      </w:r>
      <w:r>
        <w:t xml:space="preserve">holds in all worlds. Hence</w:t>
      </w:r>
      <w:r>
        <w:t xml:space="preserve"> </w:t>
      </w:r>
      <m:oMath>
        <m:r>
          <m:rPr>
            <m:sty m:val="p"/>
          </m:rPr>
          <m:t>□</m:t>
        </m:r>
        <m:r>
          <m:rPr>
            <m:sty m:val="p"/>
          </m:rPr>
          <m:t>∀</m:t>
        </m:r>
        <m:r>
          <m:t>x</m:t>
        </m:r>
        <m:r>
          <m:t> </m:t>
        </m:r>
        <m:r>
          <m:t>T</m:t>
        </m:r>
        <m: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q.e.d.</w:t>
      </w:r>
    </w:p>
    <w:bookmarkEnd w:id="25"/>
    <w:bookmarkStart w:id="26" w:name="the-structure-of-the-proof"/>
    <w:p>
      <w:pPr>
        <w:pStyle w:val="Heading2"/>
      </w:pPr>
      <w:r>
        <w:t xml:space="preserve">The Structure of the Proof</w:t>
      </w:r>
    </w:p>
    <w:p>
      <w:pPr>
        <w:pStyle w:val="FirstParagraph"/>
      </w:pPr>
      <w:r>
        <w:t xml:space="preserve">The proof shows:</w:t>
      </w:r>
    </w:p>
    <w:p>
      <w:pPr>
        <w:pStyle w:val="Compact"/>
        <w:numPr>
          <w:ilvl w:val="0"/>
          <w:numId w:val="1007"/>
        </w:numPr>
      </w:pPr>
      <w:r>
        <w:t xml:space="preserve">The formal definition of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as limits is</w:t>
      </w:r>
      <w:r>
        <w:t xml:space="preserve"> </w:t>
      </w:r>
      <w:r>
        <w:rPr>
          <w:b/>
          <w:bCs/>
        </w:rPr>
        <w:t xml:space="preserve">compatible</w:t>
      </w:r>
      <w:r>
        <w:t xml:space="preserve"> </w:t>
      </w:r>
      <w:r>
        <w:t xml:space="preserve">with the informal definition.</w:t>
      </w:r>
    </w:p>
    <w:p>
      <w:pPr>
        <w:pStyle w:val="Compact"/>
        <w:numPr>
          <w:ilvl w:val="0"/>
          <w:numId w:val="1007"/>
        </w:numPr>
      </w:pPr>
      <w:r>
        <w:t xml:space="preserve">The Trinitarian formula follows in S5+SP+</w:t>
      </w:r>
      <m:oMath>
        <m:r>
          <m:rPr>
            <m:scr m:val="script"/>
            <m:sty m:val="p"/>
          </m:rPr>
          <m:t>L</m:t>
        </m:r>
      </m:oMath>
      <w:r>
        <w:t xml:space="preserve"> </w:t>
      </w:r>
      <w:r>
        <w:t xml:space="preserve">exactly as in S5+SP.</w:t>
      </w:r>
    </w:p>
    <w:p>
      <w:pPr>
        <w:pStyle w:val="Compact"/>
        <w:numPr>
          <w:ilvl w:val="0"/>
          <w:numId w:val="1007"/>
        </w:numPr>
      </w:pPr>
      <w:r>
        <w:t xml:space="preserve">The topological extension adds</w:t>
      </w:r>
      <w:r>
        <w:t xml:space="preserve"> </w:t>
      </w:r>
      <w:r>
        <w:rPr>
          <w:b/>
          <w:bCs/>
        </w:rPr>
        <w:t xml:space="preserve">no new metaphysical assumptions</w:t>
      </w:r>
      <w:r>
        <w:t xml:space="preserve"> </w:t>
      </w:r>
      <w:r>
        <w:t xml:space="preserve">— it only refines the language.</w:t>
      </w:r>
    </w:p>
    <w:bookmarkEnd w:id="26"/>
    <w:bookmarkEnd w:id="27"/>
    <w:bookmarkStart w:id="32" w:name="comparison-with-the-original-definition"/>
    <w:p>
      <w:pPr>
        <w:pStyle w:val="Heading1"/>
      </w:pPr>
      <w:r>
        <w:t xml:space="preserve">Comparison with the Original Definition</w:t>
      </w:r>
    </w:p>
    <w:bookmarkStart w:id="28" w:name="the-informal-definition"/>
    <w:p>
      <w:pPr>
        <w:pStyle w:val="Heading2"/>
      </w:pPr>
      <w:r>
        <w:t xml:space="preserve">The Informal Definition</w:t>
      </w:r>
    </w:p>
    <w:p>
      <w:pPr>
        <w:pStyle w:val="FirstParagraph"/>
      </w:pPr>
      <m:oMathPara>
        <m:oMathParaPr>
          <m:jc m:val="center"/>
        </m:oMathParaPr>
        <m:oMath>
          <m:r>
            <m:t>U</m:t>
          </m:r>
          <m:box>
            <m:boxPr>
              <m:opEmu m:val="on"/>
            </m:boxPr>
            <m:e>
              <m:r>
                <m:rPr>
                  <m:sty m:val="p"/>
                </m:rPr>
                <m:t>:=</m:t>
              </m:r>
            </m:e>
          </m:box>
          <m:limLow>
            <m:e>
              <m:r>
                <m:rPr>
                  <m:sty m:val="p"/>
                </m:rPr>
                <m:t>lim</m:t>
              </m:r>
            </m:e>
            <m:lim>
              <m:r>
                <m:t>x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inf</m:t>
              </m:r>
            </m:lim>
          </m:limLow>
          <m:r>
            <m:t>T</m:t>
          </m:r>
        </m:oMath>
      </m:oMathPara>
    </w:p>
    <w:p>
      <w:pPr>
        <w:pStyle w:val="FirstParagraph"/>
      </w:pPr>
      <w:r>
        <w:rPr>
          <w:b/>
          <w:bCs/>
        </w:rPr>
        <w:t xml:space="preserve">What it provides:</w:t>
      </w:r>
    </w:p>
    <w:p>
      <w:pPr>
        <w:pStyle w:val="Compact"/>
        <w:numPr>
          <w:ilvl w:val="0"/>
          <w:numId w:val="1008"/>
        </w:numPr>
      </w:pPr>
      <w:r>
        <w:t xml:space="preserve">It gives an intuitive idea: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the lower limit of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It is mathematically intuitive.</w:t>
      </w:r>
    </w:p>
    <w:p>
      <w:pPr>
        <w:pStyle w:val="Compact"/>
        <w:numPr>
          <w:ilvl w:val="0"/>
          <w:numId w:val="1008"/>
        </w:numPr>
      </w:pPr>
      <w:r>
        <w:t xml:space="preserve">But it is</w:t>
      </w:r>
      <w:r>
        <w:t xml:space="preserve"> </w:t>
      </w:r>
      <w:r>
        <w:rPr>
          <w:b/>
          <w:bCs/>
        </w:rPr>
        <w:t xml:space="preserve">not formal</w:t>
      </w:r>
      <w:r>
        <w:t xml:space="preserve"> </w:t>
      </w:r>
      <w:r>
        <w:t xml:space="preserve">— it presupposes a metric.</w:t>
      </w:r>
    </w:p>
    <w:bookmarkEnd w:id="28"/>
    <w:bookmarkStart w:id="29" w:name="the-formal-definition"/>
    <w:p>
      <w:pPr>
        <w:pStyle w:val="Heading2"/>
      </w:pPr>
      <w:r>
        <w:t xml:space="preserve">The Formal Definition</w:t>
      </w:r>
    </w:p>
    <w:p>
      <w:pPr>
        <w:pStyle w:val="FirstParagraph"/>
      </w:pPr>
      <m:oMathPara>
        <m:oMathParaPr>
          <m:jc m:val="center"/>
        </m:oMathParaPr>
        <m:oMath>
          <m:r>
            <m:t>U</m:t>
          </m:r>
          <m:box>
            <m:boxPr>
              <m:opEmu m:val="on"/>
            </m:boxPr>
            <m:e>
              <m:r>
                <m:rPr>
                  <m:sty m:val="p"/>
                </m:rPr>
                <m:t>:=</m:t>
              </m:r>
            </m:e>
          </m:box>
          <m:sSub>
            <m:e>
              <m:r>
                <m:rPr>
                  <m:scr m:val="script"/>
                  <m:sty m:val="p"/>
                </m:rPr>
                <m:t>L</m:t>
              </m:r>
            </m:e>
            <m:sub>
              <m:r>
                <m:rPr>
                  <m:sty m:val="p"/>
                </m:rPr>
                <m:t>inf</m:t>
              </m:r>
            </m:sub>
          </m:sSub>
          <m:r>
            <m:t>T</m:t>
          </m:r>
        </m:oMath>
      </m:oMathPara>
    </w:p>
    <w:p>
      <w:pPr>
        <w:pStyle w:val="FirstParagraph"/>
      </w:pPr>
      <w:r>
        <w:rPr>
          <w:b/>
          <w:bCs/>
        </w:rPr>
        <w:t xml:space="preserve">What it provides:</w:t>
      </w:r>
    </w:p>
    <w:p>
      <w:pPr>
        <w:pStyle w:val="Compact"/>
        <w:numPr>
          <w:ilvl w:val="0"/>
          <w:numId w:val="1009"/>
        </w:numPr>
      </w:pPr>
      <w:r>
        <w:t xml:space="preserve">It is formulated in a precise modal-logical language.</w:t>
      </w:r>
    </w:p>
    <w:p>
      <w:pPr>
        <w:pStyle w:val="Compact"/>
        <w:numPr>
          <w:ilvl w:val="0"/>
          <w:numId w:val="1009"/>
        </w:numPr>
      </w:pPr>
      <w:r>
        <w:t xml:space="preserve">It uses a limit operator</w:t>
      </w:r>
      <w:r>
        <w:t xml:space="preserve"> </w:t>
      </w:r>
      <m:oMath>
        <m:r>
          <m:rPr>
            <m:scr m:val="script"/>
            <m:sty m:val="p"/>
          </m:rPr>
          <m:t>L</m:t>
        </m:r>
      </m:oMath>
      <w:r>
        <w:t xml:space="preserve"> </w:t>
      </w:r>
      <w:r>
        <w:t xml:space="preserve">whose semantics are clearly defined.</w:t>
      </w:r>
    </w:p>
    <w:p>
      <w:pPr>
        <w:pStyle w:val="Compact"/>
        <w:numPr>
          <w:ilvl w:val="0"/>
          <w:numId w:val="1009"/>
        </w:numPr>
      </w:pPr>
      <w:r>
        <w:t xml:space="preserve">It allows the proof of the Trinitarian formula to be conducted</w:t>
      </w:r>
      <w:r>
        <w:t xml:space="preserve"> </w:t>
      </w:r>
      <w:r>
        <w:rPr>
          <w:b/>
          <w:bCs/>
        </w:rPr>
        <w:t xml:space="preserve">formally</w:t>
      </w:r>
      <w:r>
        <w:t xml:space="preserve">.</w:t>
      </w:r>
    </w:p>
    <w:bookmarkEnd w:id="29"/>
    <w:bookmarkStart w:id="30" w:name="what-remains-the-same"/>
    <w:p>
      <w:pPr>
        <w:pStyle w:val="Heading2"/>
      </w:pPr>
      <w:r>
        <w:t xml:space="preserve">What Remains the Same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structure</w:t>
      </w:r>
      <w:r>
        <w:t xml:space="preserve"> </w:t>
      </w:r>
      <w:r>
        <w:t xml:space="preserve">of the definition is the same:</w:t>
      </w:r>
    </w:p>
    <w:p>
      <w:pPr>
        <w:pStyle w:val="Compact"/>
        <w:numPr>
          <w:ilvl w:val="0"/>
          <w:numId w:val="1010"/>
        </w:numPr>
      </w:pPr>
      <m:oMath>
        <m:r>
          <m:t>U</m:t>
        </m:r>
      </m:oMath>
      <w:r>
        <w:t xml:space="preserve"> </w:t>
      </w:r>
      <w:r>
        <w:t xml:space="preserve">is the lower limit of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Compact"/>
        <w:numPr>
          <w:ilvl w:val="0"/>
          <w:numId w:val="1010"/>
        </w:numPr>
      </w:pPr>
      <m:oMath>
        <m:r>
          <m:t>S</m:t>
        </m:r>
      </m:oMath>
      <w:r>
        <w:t xml:space="preserve"> </w:t>
      </w:r>
      <w:r>
        <w:t xml:space="preserve">is the upper limit of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Compact"/>
        <w:numPr>
          <w:ilvl w:val="0"/>
          <w:numId w:val="1010"/>
        </w:numPr>
      </w:pPr>
      <m:oMath>
        <m:r>
          <m:t>T</m:t>
        </m:r>
      </m:oMath>
      <w:r>
        <w:t xml:space="preserve"> </w:t>
      </w:r>
      <w:r>
        <w:t xml:space="preserve">is the open interval between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intuition</w:t>
      </w:r>
      <w:r>
        <w:t xml:space="preserve"> </w:t>
      </w:r>
      <w:r>
        <w:t xml:space="preserve">is the same:</w:t>
      </w:r>
    </w:p>
    <w:p>
      <w:pPr>
        <w:pStyle w:val="Compact"/>
        <w:numPr>
          <w:ilvl w:val="0"/>
          <w:numId w:val="1011"/>
        </w:numPr>
      </w:pPr>
      <w:r>
        <w:t xml:space="preserve">The Trinity is a limit structure.</w:t>
      </w:r>
    </w:p>
    <w:p>
      <w:pPr>
        <w:pStyle w:val="Compact"/>
        <w:numPr>
          <w:ilvl w:val="0"/>
          <w:numId w:val="1011"/>
        </w:numPr>
      </w:pPr>
      <w:r>
        <w:t xml:space="preserve">The three aspects are not separate substances, but perspectives on the same reality.</w:t>
      </w:r>
    </w:p>
    <w:bookmarkEnd w:id="30"/>
    <w:bookmarkStart w:id="31" w:name="what-changes"/>
    <w:p>
      <w:pPr>
        <w:pStyle w:val="Heading2"/>
      </w:pPr>
      <w:r>
        <w:t xml:space="preserve">What Changes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language</w:t>
      </w:r>
      <w:r>
        <w:t xml:space="preserve"> </w:t>
      </w:r>
      <w:r>
        <w:t xml:space="preserve">changes:</w:t>
      </w:r>
    </w:p>
    <w:p>
      <w:pPr>
        <w:pStyle w:val="Compact"/>
        <w:numPr>
          <w:ilvl w:val="0"/>
          <w:numId w:val="1012"/>
        </w:numPr>
      </w:pPr>
      <w:r>
        <w:t xml:space="preserve">Instead of a metric limit, we use a topological limit.</w:t>
      </w:r>
    </w:p>
    <w:p>
      <w:pPr>
        <w:pStyle w:val="Compact"/>
        <w:numPr>
          <w:ilvl w:val="0"/>
          <w:numId w:val="1012"/>
        </w:numPr>
      </w:pPr>
      <w:r>
        <w:t xml:space="preserve">Instead of a metric, we use a neighborhood structure.</w:t>
      </w:r>
    </w:p>
    <w:p>
      <w:pPr>
        <w:pStyle w:val="Compact"/>
        <w:numPr>
          <w:ilvl w:val="0"/>
          <w:numId w:val="1012"/>
        </w:numPr>
      </w:pPr>
      <w:r>
        <w:t xml:space="preserve">Instead of a number line, we use a modal-logical frame.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rigor</w:t>
      </w:r>
      <w:r>
        <w:t xml:space="preserve"> </w:t>
      </w:r>
      <w:r>
        <w:t xml:space="preserve">changes:</w:t>
      </w:r>
    </w:p>
    <w:p>
      <w:pPr>
        <w:pStyle w:val="Compact"/>
        <w:numPr>
          <w:ilvl w:val="0"/>
          <w:numId w:val="1013"/>
        </w:numPr>
      </w:pPr>
      <w:r>
        <w:t xml:space="preserve">The proof is now conducted</w:t>
      </w:r>
      <w:r>
        <w:t xml:space="preserve"> </w:t>
      </w:r>
      <w:r>
        <w:rPr>
          <w:b/>
          <w:bCs/>
        </w:rPr>
        <w:t xml:space="preserve">formally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The definitions are</w:t>
      </w:r>
      <w:r>
        <w:t xml:space="preserve"> </w:t>
      </w:r>
      <w:r>
        <w:rPr>
          <w:b/>
          <w:bCs/>
        </w:rPr>
        <w:t xml:space="preserve">precise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The dependencies are</w:t>
      </w:r>
      <w:r>
        <w:t xml:space="preserve"> </w:t>
      </w:r>
      <w:r>
        <w:rPr>
          <w:b/>
          <w:bCs/>
        </w:rPr>
        <w:t xml:space="preserve">explicit</w:t>
      </w:r>
      <w:r>
        <w:t xml:space="preserve">.</w:t>
      </w:r>
    </w:p>
    <w:bookmarkEnd w:id="31"/>
    <w:bookmarkEnd w:id="32"/>
    <w:bookmarkStart w:id="36" w:name="Xc2cc3ddd8c2887579eed0b22cf7fbf7ec6acb4a"/>
    <w:p>
      <w:pPr>
        <w:pStyle w:val="Heading1"/>
      </w:pPr>
      <w:r>
        <w:t xml:space="preserve">What Follows? The Trinity Is a Limit, Not an Object</w:t>
      </w:r>
    </w:p>
    <w:bookmarkStart w:id="33" w:name="the-central-insight"/>
    <w:p>
      <w:pPr>
        <w:pStyle w:val="Heading2"/>
      </w:pPr>
      <w:r>
        <w:t xml:space="preserve">The Central Insight</w:t>
      </w:r>
    </w:p>
    <w:p>
      <w:pPr>
        <w:pStyle w:val="FirstParagraph"/>
      </w:pPr>
      <w:r>
        <w:t xml:space="preserve">The Trinity is</w:t>
      </w:r>
      <w:r>
        <w:t xml:space="preserve"> </w:t>
      </w:r>
      <w:r>
        <w:rPr>
          <w:b/>
          <w:bCs/>
        </w:rPr>
        <w:t xml:space="preserve">not an object</w:t>
      </w:r>
      <w:r>
        <w:t xml:space="preserve">. It is</w:t>
      </w:r>
      <w:r>
        <w:t xml:space="preserve"> </w:t>
      </w:r>
      <w:r>
        <w:rPr>
          <w:b/>
          <w:bCs/>
        </w:rPr>
        <w:t xml:space="preserve">not a thing</w:t>
      </w:r>
      <w:r>
        <w:t xml:space="preserve"> </w:t>
      </w:r>
      <w:r>
        <w:t xml:space="preserve">among things. It is a</w:t>
      </w:r>
      <w:r>
        <w:t xml:space="preserve"> </w:t>
      </w:r>
      <w:r>
        <w:rPr>
          <w:b/>
          <w:bCs/>
        </w:rPr>
        <w:t xml:space="preserve">limit</w:t>
      </w:r>
      <w:r>
        <w:t xml:space="preserve"> </w:t>
      </w:r>
      <w:r>
        <w:t xml:space="preserve">— what stands at the end of a sequence without itself being an element of the sequence.</w:t>
      </w:r>
    </w:p>
    <w:p>
      <w:pPr>
        <w:pStyle w:val="BodyText"/>
      </w:pPr>
      <w:r>
        <w:rPr>
          <w:b/>
          <w:bCs/>
        </w:rPr>
        <w:t xml:space="preserve">Formally: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are not elements of</w:t>
      </w:r>
      <w:r>
        <w:t xml:space="preserve"> </w:t>
      </w:r>
      <m:oMath>
        <m:r>
          <m:t>T</m:t>
        </m:r>
      </m:oMath>
      <w:r>
        <w:t xml:space="preserve">. They are limits in the sense of</w:t>
      </w:r>
      <w:r>
        <w:t xml:space="preserve"> </w:t>
      </w:r>
      <m:oMath>
        <m:r>
          <m:rPr>
            <m:scr m:val="script"/>
            <m:sty m:val="p"/>
          </m:rPr>
          <m:t>L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Metaphysically:</w:t>
      </w:r>
      <w:r>
        <w:t xml:space="preserve"> </w:t>
      </w:r>
      <w:r>
        <w:t xml:space="preserve">The Trinity is not an additional entity. It is the</w:t>
      </w:r>
      <w:r>
        <w:t xml:space="preserve"> </w:t>
      </w:r>
      <w:r>
        <w:rPr>
          <w:b/>
          <w:bCs/>
        </w:rPr>
        <w:t xml:space="preserve">structure</w:t>
      </w:r>
      <w:r>
        <w:t xml:space="preserve"> </w:t>
      </w:r>
      <w:r>
        <w:t xml:space="preserve">of Totality itself.</w:t>
      </w:r>
    </w:p>
    <w:bookmarkEnd w:id="33"/>
    <w:bookmarkStart w:id="34" w:name="consequences"/>
    <w:p>
      <w:pPr>
        <w:pStyle w:val="Heading2"/>
      </w:pPr>
      <w:r>
        <w:t xml:space="preserve">Consequences</w:t>
      </w:r>
    </w:p>
    <w:p>
      <w:pPr>
        <w:pStyle w:val="FirstParagraph"/>
      </w:pPr>
      <w:r>
        <w:rPr>
          <w:b/>
          <w:bCs/>
        </w:rPr>
        <w:t xml:space="preserve">Consequence 1:</w:t>
      </w:r>
      <w:r>
        <w:t xml:space="preserve"> </w:t>
      </w:r>
      <w:r>
        <w:t xml:space="preserve">The Trinity cannot be</w:t>
      </w:r>
      <w:r>
        <w:t xml:space="preserve"> </w:t>
      </w:r>
      <w:r>
        <w:t xml:space="preserve">“found”</w:t>
      </w:r>
      <w:r>
        <w:t xml:space="preserve"> </w:t>
      </w:r>
      <w:r>
        <w:t xml:space="preserve">like an object. It can only be</w:t>
      </w:r>
      <w:r>
        <w:t xml:space="preserve"> </w:t>
      </w:r>
      <w:r>
        <w:rPr>
          <w:b/>
          <w:bCs/>
        </w:rPr>
        <w:t xml:space="preserve">thought</w:t>
      </w:r>
      <w:r>
        <w:t xml:space="preserve"> </w:t>
      </w:r>
      <w:r>
        <w:t xml:space="preserve">as a limit.</w:t>
      </w:r>
    </w:p>
    <w:p>
      <w:pPr>
        <w:pStyle w:val="BodyText"/>
      </w:pPr>
      <w:r>
        <w:rPr>
          <w:b/>
          <w:bCs/>
        </w:rPr>
        <w:t xml:space="preserve">Consequence 2:</w:t>
      </w:r>
      <w:r>
        <w:t xml:space="preserve"> </w:t>
      </w:r>
      <w:r>
        <w:t xml:space="preserve">The Trinity is</w:t>
      </w:r>
      <w:r>
        <w:t xml:space="preserve"> </w:t>
      </w:r>
      <w:r>
        <w:rPr>
          <w:b/>
          <w:bCs/>
        </w:rPr>
        <w:t xml:space="preserve">not local</w:t>
      </w:r>
      <w:r>
        <w:t xml:space="preserve">. It is not at a particular place or time. It is a</w:t>
      </w:r>
      <w:r>
        <w:t xml:space="preserve"> </w:t>
      </w:r>
      <w:r>
        <w:rPr>
          <w:b/>
          <w:bCs/>
        </w:rPr>
        <w:t xml:space="preserve">global structure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Consequence 3:</w:t>
      </w:r>
      <w:r>
        <w:t xml:space="preserve"> </w:t>
      </w:r>
      <w:r>
        <w:t xml:space="preserve">The Trinity is</w:t>
      </w:r>
      <w:r>
        <w:t xml:space="preserve"> </w:t>
      </w:r>
      <w:r>
        <w:rPr>
          <w:b/>
          <w:bCs/>
        </w:rPr>
        <w:t xml:space="preserve">not substantial</w:t>
      </w:r>
      <w:r>
        <w:t xml:space="preserve">. It is not a</w:t>
      </w:r>
      <w:r>
        <w:t xml:space="preserve"> </w:t>
      </w:r>
      <w:r>
        <w:t xml:space="preserve">“being,”</w:t>
      </w:r>
      <w:r>
        <w:t xml:space="preserve"> </w:t>
      </w:r>
      <w:r>
        <w:t xml:space="preserve">but a</w:t>
      </w:r>
      <w:r>
        <w:t xml:space="preserve"> </w:t>
      </w:r>
      <w:r>
        <w:rPr>
          <w:b/>
          <w:bCs/>
        </w:rPr>
        <w:t xml:space="preserve">form</w:t>
      </w:r>
      <w:r>
        <w:t xml:space="preserve">. It is what remains when all substances are subtracted.</w:t>
      </w:r>
    </w:p>
    <w:bookmarkEnd w:id="34"/>
    <w:bookmarkStart w:id="35" w:name="the-relation-to-tradition"/>
    <w:p>
      <w:pPr>
        <w:pStyle w:val="Heading2"/>
      </w:pPr>
      <w:r>
        <w:t xml:space="preserve">The Relation to Tradition</w:t>
      </w:r>
    </w:p>
    <w:p>
      <w:pPr>
        <w:pStyle w:val="FirstParagraph"/>
      </w:pPr>
      <w:r>
        <w:t xml:space="preserve">Classical Trinitarian doctrine speaks of</w:t>
      </w:r>
      <w:r>
        <w:t xml:space="preserve"> </w:t>
      </w:r>
      <w:r>
        <w:t xml:space="preserve">“three persons”</w:t>
      </w:r>
      <w:r>
        <w:t xml:space="preserve"> </w:t>
      </w:r>
      <w:r>
        <w:t xml:space="preserve">and</w:t>
      </w:r>
      <w:r>
        <w:t xml:space="preserve"> </w:t>
      </w:r>
      <w:r>
        <w:t xml:space="preserve">“one essence.”</w:t>
      </w:r>
      <w:r>
        <w:t xml:space="preserve"> </w:t>
      </w:r>
      <w:r>
        <w:t xml:space="preserve">The present treatise shows: This way of speaking can be</w:t>
      </w:r>
      <w:r>
        <w:t xml:space="preserve"> </w:t>
      </w:r>
      <w:r>
        <w:rPr>
          <w:b/>
          <w:bCs/>
        </w:rPr>
        <w:t xml:space="preserve">precisely</w:t>
      </w:r>
      <w:r>
        <w:t xml:space="preserve"> </w:t>
      </w:r>
      <w:r>
        <w:t xml:space="preserve">grasped — but not as a statement about substances, but as a statement about</w:t>
      </w:r>
      <w:r>
        <w:t xml:space="preserve"> </w:t>
      </w:r>
      <w:r>
        <w:rPr>
          <w:b/>
          <w:bCs/>
        </w:rPr>
        <w:t xml:space="preserve">limits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“Three persons”</w:t>
      </w:r>
      <w:r>
        <w:t xml:space="preserve"> </w:t>
      </w:r>
      <w:r>
        <w:t xml:space="preserve">corresponds to the three limits</w:t>
      </w:r>
      <w:r>
        <w:t xml:space="preserve"> </w:t>
      </w:r>
      <m:oMath>
        <m:r>
          <m:t>U</m:t>
        </m:r>
      </m:oMath>
      <w:r>
        <w:t xml:space="preserve">,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m:oMath>
        <m:r>
          <m:t>S</m:t>
        </m:r>
      </m:oMath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“One essence”</w:t>
      </w:r>
      <w:r>
        <w:t xml:space="preserve"> </w:t>
      </w:r>
      <w:r>
        <w:t xml:space="preserve">corresponds to the one structure constituted by the three limits.</w:t>
      </w:r>
    </w:p>
    <w:bookmarkEnd w:id="35"/>
    <w:bookmarkEnd w:id="36"/>
    <w:bookmarkStart w:id="40" w:name="X7d18d2ace84c51cce12316437699331745e615d"/>
    <w:p>
      <w:pPr>
        <w:pStyle w:val="Heading1"/>
      </w:pPr>
      <w:r>
        <w:t xml:space="preserve">Open Questions: Which Topology Is the Right One?</w:t>
      </w:r>
    </w:p>
    <w:bookmarkStart w:id="37" w:name="the-question"/>
    <w:p>
      <w:pPr>
        <w:pStyle w:val="Heading2"/>
      </w:pPr>
      <w:r>
        <w:t xml:space="preserve">The Question</w:t>
      </w:r>
    </w:p>
    <w:p>
      <w:pPr>
        <w:pStyle w:val="FirstParagraph"/>
      </w:pPr>
      <w:r>
        <w:t xml:space="preserve">The treatise has used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topology: neighborhood semantics with convergence structure. But there are</w:t>
      </w:r>
      <w:r>
        <w:t xml:space="preserve"> </w:t>
      </w:r>
      <w:r>
        <w:rPr>
          <w:b/>
          <w:bCs/>
        </w:rPr>
        <w:t xml:space="preserve">many</w:t>
      </w:r>
      <w:r>
        <w:t xml:space="preserve"> </w:t>
      </w:r>
      <w:r>
        <w:t xml:space="preserve">possible topologies: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discrete</w:t>
      </w:r>
      <w:r>
        <w:t xml:space="preserve"> </w:t>
      </w:r>
      <w:r>
        <w:t xml:space="preserve">topology.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metric</w:t>
      </w:r>
      <w:r>
        <w:t xml:space="preserve"> </w:t>
      </w:r>
      <w:r>
        <w:t xml:space="preserve">topology.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order</w:t>
      </w:r>
      <w:r>
        <w:t xml:space="preserve"> </w:t>
      </w:r>
      <w:r>
        <w:t xml:space="preserve">topology.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weak</w:t>
      </w:r>
      <w:r>
        <w:t xml:space="preserve"> </w:t>
      </w:r>
      <w:r>
        <w:t xml:space="preserve">topology.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product</w:t>
      </w:r>
      <w:r>
        <w:t xml:space="preserve"> </w:t>
      </w:r>
      <w:r>
        <w:t xml:space="preserve">topology.</w:t>
      </w:r>
    </w:p>
    <w:p>
      <w:pPr>
        <w:pStyle w:val="FirstParagraph"/>
      </w:pPr>
      <w:r>
        <w:rPr>
          <w:b/>
          <w:bCs/>
        </w:rPr>
        <w:t xml:space="preserve">Which is the right one?</w:t>
      </w:r>
    </w:p>
    <w:bookmarkEnd w:id="37"/>
    <w:bookmarkStart w:id="38" w:name="possible-answers"/>
    <w:p>
      <w:pPr>
        <w:pStyle w:val="Heading2"/>
      </w:pPr>
      <w:r>
        <w:t xml:space="preserve">Possible Answers</w:t>
      </w:r>
    </w:p>
    <w:p>
      <w:pPr>
        <w:pStyle w:val="FirstParagraph"/>
      </w:pPr>
      <w:r>
        <w:rPr>
          <w:b/>
          <w:bCs/>
        </w:rPr>
        <w:t xml:space="preserve">Answer 1:</w:t>
      </w:r>
      <w:r>
        <w:t xml:space="preserve"> </w:t>
      </w:r>
      <w:r>
        <w:t xml:space="preserve">Neighborhood semantics is the</w:t>
      </w:r>
      <w:r>
        <w:t xml:space="preserve"> </w:t>
      </w:r>
      <w:r>
        <w:rPr>
          <w:b/>
          <w:bCs/>
        </w:rPr>
        <w:t xml:space="preserve">weakest</w:t>
      </w:r>
      <w:r>
        <w:t xml:space="preserve"> </w:t>
      </w:r>
      <w:r>
        <w:t xml:space="preserve">topology that allows the discourse of limits. It is therefore the</w:t>
      </w:r>
      <w:r>
        <w:t xml:space="preserve"> </w:t>
      </w:r>
      <w:r>
        <w:rPr>
          <w:b/>
          <w:bCs/>
        </w:rPr>
        <w:t xml:space="preserve">minimal</w:t>
      </w:r>
      <w:r>
        <w:t xml:space="preserve"> </w:t>
      </w:r>
      <w:r>
        <w:t xml:space="preserve">choice.</w:t>
      </w:r>
    </w:p>
    <w:p>
      <w:pPr>
        <w:pStyle w:val="BodyText"/>
      </w:pPr>
      <w:r>
        <w:rPr>
          <w:b/>
          <w:bCs/>
        </w:rPr>
        <w:t xml:space="preserve">Answer 2: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order topology</w:t>
      </w:r>
      <w:r>
        <w:t xml:space="preserve"> </w:t>
      </w:r>
      <w:r>
        <w:t xml:space="preserve">is the natural topology for Totality</w:t>
      </w:r>
      <w:r>
        <w:t xml:space="preserve"> </w:t>
      </w:r>
      <m:oMath>
        <m:r>
          <m:t>T</m:t>
        </m:r>
      </m:oMath>
      <w:r>
        <w:t xml:space="preserve">, because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already has an order.</w:t>
      </w:r>
    </w:p>
    <w:p>
      <w:pPr>
        <w:pStyle w:val="BodyText"/>
      </w:pPr>
      <w:r>
        <w:rPr>
          <w:b/>
          <w:bCs/>
        </w:rPr>
        <w:t xml:space="preserve">Answer 3: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weak</w:t>
      </w:r>
      <w:r>
        <w:t xml:space="preserve"> </w:t>
      </w:r>
      <w:r>
        <w:t xml:space="preserve">topology (also: weak convergence) is the right one, because it is the</w:t>
      </w:r>
      <w:r>
        <w:t xml:space="preserve"> </w:t>
      </w:r>
      <w:r>
        <w:rPr>
          <w:b/>
          <w:bCs/>
        </w:rPr>
        <w:t xml:space="preserve">weakest</w:t>
      </w:r>
      <w:r>
        <w:t xml:space="preserve"> </w:t>
      </w:r>
      <w:r>
        <w:t xml:space="preserve">topology in which the Trinitarian formula can be derived.</w:t>
      </w:r>
    </w:p>
    <w:p>
      <w:pPr>
        <w:pStyle w:val="BodyText"/>
      </w:pPr>
      <w:r>
        <w:rPr>
          <w:b/>
          <w:bCs/>
        </w:rPr>
        <w:t xml:space="preserve">Answer 4:</w:t>
      </w:r>
      <w:r>
        <w:t xml:space="preserve"> </w:t>
      </w:r>
      <w:r>
        <w:t xml:space="preserve">There is no</w:t>
      </w:r>
      <w:r>
        <w:t xml:space="preserve"> </w:t>
      </w:r>
      <w:r>
        <w:t xml:space="preserve">“right”</w:t>
      </w:r>
      <w:r>
        <w:t xml:space="preserve"> </w:t>
      </w:r>
      <w:r>
        <w:t xml:space="preserve">topology. The choice depends on metaphysical or physical preferences. We stand at the beginning of infinity.</w:t>
      </w:r>
    </w:p>
    <w:bookmarkEnd w:id="38"/>
    <w:bookmarkStart w:id="39" w:name="what-we-have-not-shown"/>
    <w:p>
      <w:pPr>
        <w:pStyle w:val="Heading2"/>
      </w:pPr>
      <w:r>
        <w:t xml:space="preserve">What We Have Not Shown</w:t>
      </w:r>
    </w:p>
    <w:p>
      <w:pPr>
        <w:pStyle w:val="FirstParagraph"/>
      </w:pPr>
      <w:r>
        <w:t xml:space="preserve">We have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shown that neighborhood semantics is the only possible topology. We have only shown that it is</w:t>
      </w:r>
      <w:r>
        <w:t xml:space="preserve"> </w:t>
      </w:r>
      <w:r>
        <w:rPr>
          <w:b/>
          <w:bCs/>
        </w:rPr>
        <w:t xml:space="preserve">sufficient</w:t>
      </w:r>
      <w:r>
        <w:t xml:space="preserve">.</w:t>
      </w:r>
    </w:p>
    <w:p>
      <w:pPr>
        <w:pStyle w:val="BodyText"/>
      </w:pPr>
      <w:r>
        <w:t xml:space="preserve">The question of the</w:t>
      </w:r>
      <w:r>
        <w:t xml:space="preserve"> </w:t>
      </w:r>
      <w:r>
        <w:rPr>
          <w:b/>
          <w:bCs/>
        </w:rPr>
        <w:t xml:space="preserve">minimality</w:t>
      </w:r>
      <w:r>
        <w:t xml:space="preserve"> </w:t>
      </w:r>
      <w:r>
        <w:t xml:space="preserve">of the topology remains open. It is the subject of</w:t>
      </w:r>
      <w:r>
        <w:t xml:space="preserve"> </w:t>
      </w:r>
      <w:r>
        <w:rPr>
          <w:b/>
          <w:bCs/>
        </w:rPr>
        <w:t xml:space="preserve">Modal 9</w:t>
      </w:r>
      <w:r>
        <w:t xml:space="preserve"> </w:t>
      </w:r>
      <w:r>
        <w:t xml:space="preserve">and beyond.</w:t>
      </w:r>
    </w:p>
    <w:bookmarkEnd w:id="39"/>
    <w:bookmarkEnd w:id="40"/>
    <w:bookmarkStart w:id="41" w:name="conclusion-what-has-been-shown"/>
    <w:p>
      <w:pPr>
        <w:pStyle w:val="Heading1"/>
      </w:pPr>
      <w:r>
        <w:t xml:space="preserve">Conclusion: What Has Been Shown?</w:t>
      </w:r>
    </w:p>
    <w:p>
      <w:pPr>
        <w:pStyle w:val="FirstParagraph"/>
      </w:pPr>
      <w:r>
        <w:t xml:space="preserve">The present investigation has shown:</w:t>
      </w:r>
    </w:p>
    <w:p>
      <w:pPr>
        <w:numPr>
          <w:ilvl w:val="0"/>
          <w:numId w:val="1016"/>
        </w:numPr>
      </w:pPr>
      <w:r>
        <w:rPr>
          <w:b/>
          <w:bCs/>
        </w:rPr>
        <w:t xml:space="preserve">The informal limit definition from modal5.md can be translated into a precise modal-logical language.</w:t>
      </w:r>
      <w:r>
        <w:t xml:space="preserve"> </w:t>
      </w:r>
      <w:r>
        <w:t xml:space="preserve">The limit operator</w:t>
      </w:r>
      <w:r>
        <w:t xml:space="preserve"> </w:t>
      </w:r>
      <m:oMath>
        <m:r>
          <m:rPr>
            <m:scr m:val="script"/>
            <m:sty m:val="p"/>
          </m:rPr>
          <m:t>L</m:t>
        </m:r>
      </m:oMath>
      <w:r>
        <w:t xml:space="preserve"> </w:t>
      </w:r>
      <w:r>
        <w:t xml:space="preserve">with neighborhood semantics accomplishes this translation.</w:t>
      </w:r>
    </w:p>
    <w:p>
      <w:pPr>
        <w:numPr>
          <w:ilvl w:val="0"/>
          <w:numId w:val="1016"/>
        </w:numPr>
      </w:pPr>
      <w:r>
        <w:rPr>
          <w:b/>
          <w:bCs/>
        </w:rPr>
        <w:t xml:space="preserve">In S5+SP+</w:t>
      </w:r>
      <m:oMath>
        <m:r>
          <m:rPr>
            <m:scr m:val="script"/>
            <m:sty m:val="p"/>
          </m:rPr>
          <m:t>L</m:t>
        </m:r>
      </m:oMath>
      <w:r>
        <w:rPr>
          <w:b/>
          <w:bCs/>
        </w:rPr>
        <w:t xml:space="preserve">, the Trinitarian formula holds.</w:t>
      </w:r>
      <w:r>
        <w:t xml:space="preserve"> </w:t>
      </w:r>
      <w:r>
        <w:t xml:space="preserve">The topological extension is sufficient.</w:t>
      </w:r>
    </w:p>
    <w:p>
      <w:pPr>
        <w:numPr>
          <w:ilvl w:val="0"/>
          <w:numId w:val="1016"/>
        </w:numPr>
      </w:pPr>
      <w:r>
        <w:rPr>
          <w:b/>
          <w:bCs/>
        </w:rPr>
        <w:t xml:space="preserve">The Trinity is a limit, not an object.</w:t>
      </w:r>
      <w:r>
        <w:t xml:space="preserve"> </w:t>
      </w:r>
      <w:r>
        <w:t xml:space="preserve">It is the structure of Totality itself, not an additional entity.</w:t>
      </w:r>
    </w:p>
    <w:p>
      <w:pPr>
        <w:numPr>
          <w:ilvl w:val="0"/>
          <w:numId w:val="1016"/>
        </w:numPr>
      </w:pPr>
      <w:r>
        <w:rPr>
          <w:b/>
          <w:bCs/>
        </w:rPr>
        <w:t xml:space="preserve">The formal definition is compatible with the informal definition.</w:t>
      </w:r>
      <w:r>
        <w:t xml:space="preserve"> </w:t>
      </w:r>
      <w:r>
        <w:t xml:space="preserve">It does not replace it, it refines it.</w:t>
      </w:r>
    </w:p>
    <w:p>
      <w:pPr>
        <w:pStyle w:val="FirstParagraph"/>
      </w:pPr>
      <w:r>
        <w:t xml:space="preserve">The central claim of this treatise is:</w:t>
      </w:r>
    </w:p>
    <w:p>
      <w:pPr>
        <w:pStyle w:val="BlockText"/>
      </w:pPr>
      <w:r>
        <w:rPr>
          <w:b/>
          <w:bCs/>
        </w:rPr>
        <w:t xml:space="preserve">The Trinity was always thought as a limit structure. The treatise refines this discourse, it does not replace it. The limit concept is translated from a metric into a modal-logical language — without changing the substance of the original intuition.</w:t>
      </w:r>
    </w:p>
    <w:p>
      <w:pPr>
        <w:pStyle w:val="FirstParagraph"/>
      </w:pPr>
      <w:r>
        <w:t xml:space="preserve">The question of which topology is the right one remains open. It is the subject of further investigations.</w:t>
      </w:r>
    </w:p>
    <w:bookmarkEnd w:id="41"/>
    <w:bookmarkStart w:id="46" w:name="appendix-a-the-axioms-in-an-overview"/>
    <w:p>
      <w:pPr>
        <w:pStyle w:val="Heading1"/>
      </w:pPr>
      <w:r>
        <w:t xml:space="preserve">Appendix A: The Axioms in an Overview</w:t>
      </w:r>
    </w:p>
    <w:bookmarkStart w:id="42" w:name="basic-axioms-from-modal5.md"/>
    <w:p>
      <w:pPr>
        <w:pStyle w:val="Heading2"/>
      </w:pPr>
      <w:r>
        <w:t xml:space="preserve">Basic Axioms (from modal5.md)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t>1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∃</m:t>
              </m:r>
              <m:r>
                <m:t>x</m:t>
              </m:r>
              <m:r>
                <m:rPr>
                  <m:sty m:val="p"/>
                </m:rPr>
                <m:t>∃</m:t>
              </m:r>
              <m:r>
                <m:t>y</m:t>
              </m:r>
              <m:r>
                <m:t> </m:t>
              </m:r>
              <m:r>
                <m:t>F</m:t>
              </m:r>
              <m:r>
                <m:t>u</m:t>
              </m:r>
              <m:r>
                <m:t>n</m:t>
              </m:r>
              <m:r>
                <m:t>d</m:t>
              </m:r>
              <m:r>
                <m:t>a</m:t>
              </m:r>
              <m:r>
                <m:t>m</m:t>
              </m:r>
              <m:r>
                <m:t>e</m:t>
              </m:r>
              <m:r>
                <m:t>n</m:t>
              </m:r>
              <m:r>
                <m:t>t</m:t>
              </m:r>
              <m:r>
                <m:t>a</m:t>
              </m:r>
              <m:r>
                <m:t>l</m:t>
              </m:r>
              <m:r>
                <m:t>l</m:t>
              </m:r>
              <m:r>
                <m:t>y</m:t>
              </m:r>
              <m:r>
                <m:t>S</m:t>
              </m:r>
              <m:r>
                <m:t>e</m:t>
              </m:r>
              <m:r>
                <m:t>p</m:t>
              </m:r>
              <m:r>
                <m:t>a</m:t>
              </m:r>
              <m:r>
                <m:t>r</m:t>
              </m:r>
              <m:r>
                <m:t>a</m:t>
              </m:r>
              <m:r>
                <m:t>t</m:t>
              </m:r>
              <m:r>
                <m:t>e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  <m:e>
              <m:r>
                <m:t>A</m:t>
              </m:r>
              <m:r>
                <m:t>4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◇</m:t>
              </m:r>
              <m:r>
                <m:rPr>
                  <m:sty m:val="p"/>
                </m:rPr>
                <m:t>∃</m:t>
              </m:r>
              <m:r>
                <m:t>w</m:t>
              </m:r>
              <m:r>
                <m:t> </m:t>
              </m:r>
              <m:r>
                <m:t>W</m:t>
              </m:r>
              <m:r>
                <m:t>o</m:t>
              </m:r>
              <m:r>
                <m:t>r</m:t>
              </m:r>
              <m:r>
                <m:t>l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w</m:t>
              </m:r>
              <m:r>
                <m:rPr>
                  <m:sty m:val="p"/>
                </m:rPr>
                <m:t>)</m:t>
              </m:r>
            </m:e>
            <m:e>
              <m:r>
                <m:t>A</m:t>
              </m:r>
              <m:r>
                <m:t>11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∀</m:t>
              </m:r>
              <m:r>
                <m:t>w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nor/>
                      <m:sty m:val="p"/>
                    </m:rPr>
                    <m:t>WorldSeparatedFromConsciousness</m:t>
                  </m:r>
                  <m:r>
                    <m:rPr>
                      <m:sty m:val="p"/>
                    </m:rPr>
                    <m:t>(</m:t>
                  </m:r>
                  <m:r>
                    <m:t>w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↔</m:t>
                  </m:r>
                  <m:r>
                    <m:rPr>
                      <m:sty m:val="p"/>
                    </m:rPr>
                    <m:t>¬</m:t>
                  </m:r>
                  <m:r>
                    <m:rPr>
                      <m:sty m:val="p"/>
                    </m:rPr>
                    <m:t>∃</m:t>
                  </m:r>
                  <m:r>
                    <m:t>c</m:t>
                  </m:r>
                  <m:r>
                    <m:rPr>
                      <m:sty m:val="p"/>
                    </m:rPr>
                    <m:t>(</m:t>
                  </m:r>
                  <m:r>
                    <m:t>C</m:t>
                  </m:r>
                  <m:r>
                    <m:t>o</m:t>
                  </m:r>
                  <m:r>
                    <m:t>n</m:t>
                  </m:r>
                  <m:r>
                    <m:t>s</m:t>
                  </m:r>
                  <m:r>
                    <m:t>c</m:t>
                  </m:r>
                  <m:r>
                    <m:t>i</m:t>
                  </m:r>
                  <m:r>
                    <m:t>o</m:t>
                  </m:r>
                  <m:r>
                    <m:t>u</m:t>
                  </m:r>
                  <m:r>
                    <m:t>s</m:t>
                  </m:r>
                  <m:r>
                    <m:t>n</m:t>
                  </m:r>
                  <m:r>
                    <m:t>e</m:t>
                  </m:r>
                  <m:r>
                    <m:t>s</m:t>
                  </m:r>
                  <m: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c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∧</m:t>
                  </m:r>
                  <m:r>
                    <m:t>c</m:t>
                  </m:r>
                  <m:r>
                    <m:rPr>
                      <m:sty m:val="p"/>
                    </m:rPr>
                    <m:t>(</m:t>
                  </m:r>
                  <m:r>
                    <m:t>w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)</m:t>
                  </m:r>
                </m:e>
              </m:d>
            </m:e>
            <m:e>
              <m:r>
                <m:t>A</m:t>
              </m:r>
              <m:r>
                <m:t>12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∀</m:t>
              </m:r>
              <m:r>
                <m:t>p</m:t>
              </m:r>
              <m:r>
                <m:rPr>
                  <m:sty m:val="p"/>
                </m:rPr>
                <m:t>.</m:t>
              </m:r>
              <m:r>
                <m:rPr>
                  <m:nor/>
                  <m:sty m:val="p"/>
                </m:rPr>
                <m:t>Experienceable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↔</m:t>
              </m:r>
              <m:r>
                <m:rPr>
                  <m:sty m:val="p"/>
                </m:rPr>
                <m:t>∃</m:t>
              </m:r>
              <m:r>
                <m:t>w</m:t>
              </m:r>
              <m:r>
                <m:rPr>
                  <m:sty m:val="p"/>
                </m:rPr>
                <m:t>.</m:t>
              </m:r>
              <m:r>
                <m:t>R</m:t>
              </m:r>
              <m:r>
                <m:t>e</m:t>
              </m:r>
              <m:r>
                <m:t>a</m:t>
              </m:r>
              <m:r>
                <m:t>l</m:t>
              </m:r>
              <m:r>
                <m:t>i</m:t>
              </m:r>
              <m:r>
                <m:t>z</m:t>
              </m:r>
              <m:r>
                <m:t>e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w</m:t>
              </m:r>
              <m:r>
                <m:rPr>
                  <m:sty m:val="p"/>
                </m:rPr>
                <m:t>,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A</m:t>
              </m:r>
              <m:r>
                <m:t>13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t>U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A</m:t>
              </m:r>
              <m:r>
                <m:t>14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t>S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A</m:t>
              </m:r>
              <m:r>
                <m:t>15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42"/>
    <w:bookmarkStart w:id="43" w:name="superposition-axioms-from-modal5.md"/>
    <w:p>
      <w:pPr>
        <w:pStyle w:val="Heading2"/>
      </w:pPr>
      <w:r>
        <w:t xml:space="preserve">Superposition Axioms (from modal5.md)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t>S</m:t>
              </m:r>
              <m:r>
                <m:t>P</m:t>
              </m:r>
              <m:r>
                <m:t>1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t>C</m:t>
              </m:r>
              <m:r>
                <m:rPr>
                  <m:sty m:val="p"/>
                </m:rPr>
                <m:t>@</m:t>
              </m:r>
              <m:sSub>
                <m:e>
                  <m:r>
                    <m:t>w</m:t>
                  </m:r>
                </m:e>
                <m:sub>
                  <m:r>
                    <m:rPr>
                      <m:nor/>
                      <m:sty m:val="p"/>
                    </m:rPr>
                    <m:t>super</m:t>
                  </m:r>
                </m:sub>
              </m:sSub>
            </m:e>
            <m:e>
              <m:r>
                <m:t>A</m:t>
              </m:r>
              <m:r>
                <m:t>S</m:t>
              </m:r>
              <m:r>
                <m:t>P</m:t>
              </m:r>
              <m:r>
                <m:t>2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∀</m:t>
              </m:r>
              <m:r>
                <m:t>v</m:t>
              </m:r>
              <m:r>
                <m:rPr>
                  <m:sty m:val="p"/>
                </m:rPr>
                <m:t>(</m:t>
              </m:r>
              <m:sSub>
                <m:e>
                  <m:r>
                    <m:t>w</m:t>
                  </m:r>
                </m:e>
                <m:sub>
                  <m:r>
                    <m:rPr>
                      <m:nor/>
                      <m:sty m:val="p"/>
                    </m:rPr>
                    <m:t>super</m:t>
                  </m:r>
                </m:sub>
              </m:sSub>
              <m:r>
                <m:t>R</m:t>
              </m:r>
              <m:r>
                <m:t>v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@</m:t>
              </m:r>
              <m:r>
                <m:t>v</m:t>
              </m:r>
              <m:r>
                <m:rPr>
                  <m:sty m:val="p"/>
                </m:rPr>
                <m:t>↔</m:t>
              </m:r>
              <m:r>
                <m:t>v</m:t>
              </m:r>
              <m:r>
                <m:rPr>
                  <m:sty m:val="p"/>
                </m:rPr>
                <m:t>=</m:t>
              </m:r>
              <m:sSub>
                <m:e>
                  <m:r>
                    <m:t>w</m:t>
                  </m:r>
                </m:e>
                <m:sub>
                  <m:r>
                    <m:rPr>
                      <m:nor/>
                      <m:sty m:val="p"/>
                    </m:rPr>
                    <m:t>super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A</m:t>
              </m:r>
              <m:r>
                <m:t>S</m:t>
              </m:r>
              <m:r>
                <m:t>P</m:t>
              </m:r>
              <m:r>
                <m:t>3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∀</m:t>
              </m:r>
              <m:r>
                <m:t>x</m:t>
              </m:r>
              <m:r>
                <m:t> </m:t>
              </m:r>
              <m:r>
                <m:t>T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@</m:t>
              </m:r>
              <m:sSub>
                <m:e>
                  <m:r>
                    <m:t>w</m:t>
                  </m:r>
                </m:e>
                <m:sub>
                  <m:r>
                    <m:rPr>
                      <m:nor/>
                      <m:sty m:val="p"/>
                    </m:rPr>
                    <m:t>super</m:t>
                  </m:r>
                </m:sub>
              </m:sSub>
            </m:e>
            <m:e>
              <m:r>
                <m:t>A</m:t>
              </m:r>
              <m:r>
                <m:t>S</m:t>
              </m:r>
              <m:r>
                <m:t>P</m:t>
              </m:r>
              <m:r>
                <m:t>4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∀</m:t>
              </m:r>
              <m:r>
                <m:t>v</m:t>
              </m:r>
              <m:r>
                <m:rPr>
                  <m:sty m:val="p"/>
                </m:rPr>
                <m:t>(</m:t>
              </m:r>
              <m:sSub>
                <m:e>
                  <m:r>
                    <m:t>w</m:t>
                  </m:r>
                </m:e>
                <m:sub>
                  <m:r>
                    <m:rPr>
                      <m:nor/>
                      <m:sty m:val="p"/>
                    </m:rPr>
                    <m:t>super</m:t>
                  </m:r>
                </m:sub>
              </m:sSub>
              <m:r>
                <m:t>R</m:t>
              </m:r>
              <m:r>
                <m:t>v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t> </m:t>
              </m:r>
              <m:r>
                <m:t>T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@</m:t>
              </m:r>
              <m:r>
                <m:t>v</m:t>
              </m:r>
              <m:r>
                <m:rPr>
                  <m:sty m:val="p"/>
                </m:rPr>
                <m:t>)</m:t>
              </m:r>
            </m:e>
            <m:e>
              <m:r>
                <m:t>A</m:t>
              </m:r>
              <m:r>
                <m:t>S</m:t>
              </m:r>
              <m:r>
                <m:t>P</m:t>
              </m:r>
              <m:r>
                <m:t>5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∀</m:t>
              </m:r>
              <m:r>
                <m:t>v</m:t>
              </m:r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≠</m:t>
              </m:r>
              <m:sSub>
                <m:e>
                  <m:r>
                    <m:t>w</m:t>
                  </m:r>
                </m:e>
                <m:sub>
                  <m:r>
                    <m:rPr>
                      <m:nor/>
                      <m:sty m:val="p"/>
                    </m:rPr>
                    <m:t>super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w</m:t>
                  </m:r>
                </m:e>
                <m:sub>
                  <m:r>
                    <m:rPr>
                      <m:nor/>
                      <m:sty m:val="p"/>
                    </m:rPr>
                    <m:t>super</m:t>
                  </m:r>
                </m:sub>
              </m:sSub>
              <m:r>
                <m:t>R</m:t>
              </m:r>
              <m:r>
                <m:t>v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43"/>
    <w:bookmarkStart w:id="44" w:name="limit-axioms-new"/>
    <w:p>
      <w:pPr>
        <w:pStyle w:val="Heading2"/>
      </w:pPr>
      <w:r>
        <w:t xml:space="preserve">Limit Axioms (new)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L</m:t>
              </m:r>
              <m:r>
                <m:t>1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inf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◇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L</m:t>
              </m:r>
              <m:r>
                <m:t>2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sup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◇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L</m:t>
              </m:r>
              <m:r>
                <m:t>3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inf</m:t>
                  </m:r>
                </m:sub>
              </m:sSub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→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inf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inf</m:t>
                  </m:r>
                </m:sub>
              </m:sSub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L</m:t>
              </m:r>
              <m:r>
                <m:t>4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sup</m:t>
                  </m:r>
                </m:sub>
              </m:sSub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→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sup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sup</m:t>
                  </m:r>
                </m:sub>
              </m:sSub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L</m:t>
              </m:r>
              <m:r>
                <m:t>5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inf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r>
                <m:rPr>
                  <m:scr m:val="script"/>
                  <m:sty m:val="p"/>
                </m:rPr>
                <m:t>N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L</m:t>
              </m:r>
              <m:r>
                <m:t>6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sup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r>
                <m:rPr>
                  <m:scr m:val="script"/>
                  <m:sty m:val="p"/>
                </m:rPr>
                <m:t>N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L</m:t>
              </m:r>
              <m:r>
                <m:t>7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N</m:t>
              </m:r>
              <m:r>
                <m:t>p</m:t>
              </m:r>
              <m:r>
                <m:rPr>
                  <m:sty m:val="p"/>
                </m:rPr>
                <m:t>→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44"/>
    <w:bookmarkStart w:id="45" w:name="definitions"/>
    <w:p>
      <w:pPr>
        <w:pStyle w:val="Heading2"/>
      </w:pPr>
      <w:r>
        <w:t xml:space="preserve">Definitions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T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{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U</m:t>
              </m:r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&lt;</m:t>
              </m:r>
              <m:r>
                <m:t>S</m:t>
              </m:r>
              <m:r>
                <m:rPr>
                  <m:sty m:val="p"/>
                </m:rPr>
                <m:t>}</m:t>
              </m:r>
            </m:e>
            <m:e>
              <m:r>
                <m:t>U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inf</m:t>
                  </m:r>
                </m:sub>
              </m:sSub>
              <m:r>
                <m:t>T</m:t>
              </m:r>
            </m:e>
            <m:e>
              <m:r>
                <m:t>S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rPr>
                      <m:sty m:val="p"/>
                    </m:rPr>
                    <m:t>sup</m:t>
                  </m:r>
                </m:sub>
              </m:sSub>
              <m:r>
                <m:t>T</m:t>
              </m:r>
            </m:e>
            <m:e>
              <m:r>
                <m:t>T</m:t>
              </m:r>
              <m:r>
                <m:t>r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</m:e>
          </m:eqArr>
        </m:oMath>
      </m:oMathPara>
    </w:p>
    <w:bookmarkEnd w:id="45"/>
    <w:bookmarkEnd w:id="46"/>
    <w:bookmarkStart w:id="47" w:name="appendix-b-comparison-of-definitions"/>
    <w:p>
      <w:pPr>
        <w:pStyle w:val="Heading1"/>
      </w:pPr>
      <w:r>
        <w:t xml:space="preserve">Appendix B: Comparison of Definitions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Aspect</w:t>
            </w:r>
          </w:p>
        </w:tc>
        <w:tc>
          <w:tcPr/>
          <w:p>
            <w:pPr>
              <w:pStyle w:val="Compact"/>
            </w:pPr>
            <w:r>
              <w:t xml:space="preserve">Informal (modal5.md)</w:t>
            </w:r>
          </w:p>
        </w:tc>
        <w:tc>
          <w:tcPr/>
          <w:p>
            <w:pPr>
              <w:pStyle w:val="Compact"/>
            </w:pPr>
            <w:r>
              <w:t xml:space="preserve">Formal (modal8.md)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Language</w:t>
            </w:r>
          </w:p>
        </w:tc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Modal-logical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Basic concept</w:t>
            </w:r>
          </w:p>
        </w:tc>
        <w:tc>
          <w:tcPr/>
          <w:p>
            <w:pPr>
              <w:pStyle w:val="Compact"/>
            </w:pPr>
            <w:r>
              <w:t xml:space="preserve">Number line</w:t>
            </w:r>
          </w:p>
        </w:tc>
        <w:tc>
          <w:tcPr/>
          <w:p>
            <w:pPr>
              <w:pStyle w:val="Compact"/>
            </w:pPr>
            <w:r>
              <w:t xml:space="preserve">Neighborhood semantics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</w:t>
            </w:r>
          </w:p>
        </w:tc>
        <w:tc>
          <w:tcPr/>
          <w:p>
            <w:pPr>
              <w:pStyle w:val="Compact"/>
            </w:pPr>
            <w:r>
              <w:t xml:space="preserve">lim_{x→inf}</w:t>
            </w:r>
          </w:p>
        </w:tc>
        <w:tc>
          <w:tcPr/>
          <w:p>
            <w:pPr>
              <w:pStyle w:val="Compact"/>
            </w:pPr>
            <w:r>
              <w:t xml:space="preserve">L_inf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Rigor</w:t>
            </w:r>
          </w:p>
        </w:tc>
        <w:tc>
          <w:tcPr/>
          <w:p>
            <w:pPr>
              <w:pStyle w:val="Compact"/>
            </w:pPr>
            <w:r>
              <w:t xml:space="preserve">Intuitive</w:t>
            </w:r>
          </w:p>
        </w:tc>
        <w:tc>
          <w:tcPr/>
          <w:p>
            <w:pPr>
              <w:pStyle w:val="Compact"/>
            </w:pPr>
            <w:r>
              <w:t xml:space="preserve">Formal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Trinity</w:t>
            </w:r>
          </w:p>
        </w:tc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Limit structure</w:t>
            </w:r>
          </w:p>
        </w:tc>
      </w:tr>
    </w:tbl>
    <w:bookmarkEnd w:id="47"/>
    <w:bookmarkStart w:id="48" w:name="afterword"/>
    <w:p>
      <w:pPr>
        <w:pStyle w:val="Heading1"/>
      </w:pPr>
      <w:r>
        <w:t xml:space="preserve">Afterword</w:t>
      </w:r>
    </w:p>
    <w:p>
      <w:pPr>
        <w:pStyle w:val="FirstParagraph"/>
      </w:pPr>
      <w:r>
        <w:t xml:space="preserve">You have read this treatise. Perhaps the refinement of the limit definition surprised you. Perhaps the idea of topological modal logic impressed you. Both are fine.</w:t>
      </w:r>
    </w:p>
    <w:p>
      <w:pPr>
        <w:pStyle w:val="BodyText"/>
      </w:pPr>
      <w:r>
        <w:t xml:space="preserve">The investigation has shown: The Trinity was always thought as a limit structure. The treatise refines this discourse, it does not replace it. The limit concept is translated from a metric into a modal-logical language — without changing the substance of the original intuition.</w:t>
      </w:r>
    </w:p>
    <w:p>
      <w:pPr>
        <w:pStyle w:val="BodyText"/>
      </w:pPr>
      <w:r>
        <w:t xml:space="preserve">What remains is the insight that the Trinity is</w:t>
      </w:r>
      <w:r>
        <w:t xml:space="preserve"> </w:t>
      </w:r>
      <w:r>
        <w:rPr>
          <w:b/>
          <w:bCs/>
        </w:rPr>
        <w:t xml:space="preserve">not an object</w:t>
      </w:r>
      <w:r>
        <w:t xml:space="preserve">. It is a</w:t>
      </w:r>
      <w:r>
        <w:t xml:space="preserve"> </w:t>
      </w:r>
      <w:r>
        <w:rPr>
          <w:b/>
          <w:bCs/>
        </w:rPr>
        <w:t xml:space="preserve">limit</w:t>
      </w:r>
      <w:r>
        <w:t xml:space="preserve"> </w:t>
      </w:r>
      <w:r>
        <w:t xml:space="preserve">— what stands at the end of a sequence without itself being an element of the sequence. It is the</w:t>
      </w:r>
      <w:r>
        <w:t xml:space="preserve"> </w:t>
      </w:r>
      <w:r>
        <w:rPr>
          <w:b/>
          <w:bCs/>
        </w:rPr>
        <w:t xml:space="preserve">structure</w:t>
      </w:r>
      <w:r>
        <w:t xml:space="preserve"> </w:t>
      </w:r>
      <w:r>
        <w:t xml:space="preserve">of Totality itself.</w:t>
      </w:r>
    </w:p>
    <w:p>
      <w:pPr>
        <w:pStyle w:val="BodyText"/>
      </w:pPr>
      <w:r>
        <w:t xml:space="preserve">One final question:</w:t>
      </w:r>
    </w:p>
    <w:p>
      <w:pPr>
        <w:pStyle w:val="BlockText"/>
      </w:pPr>
      <w:r>
        <w:rPr>
          <w:b/>
          <w:bCs/>
        </w:rPr>
        <w:t xml:space="preserve">Do we dare the leap into openness to the limit — even though the limit itself is not formally reachable, but only describable in the language of topology?</w:t>
      </w:r>
    </w:p>
    <w:p>
      <w:pPr>
        <w:pStyle w:val="FirstParagraph"/>
      </w:pPr>
      <w:r>
        <w:rPr>
          <w:i/>
          <w:iCs/>
        </w:rPr>
        <w:t xml:space="preserve">This treatise was written in the spirit of rigorous modal logic, yet in the language of philosophy – for truth requires both: the precision of the formula and the breadth of the concept.</w:t>
      </w:r>
    </w:p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Trinity as Limit Topological Modal Logic of the Monistic Structure</dc:title>
  <dc:creator>Paul Koop</dc:creator>
  <dc:language>de</dc:language>
  <cp:keywords/>
  <dcterms:created xsi:type="dcterms:W3CDTF">2026-09-26T13:07:09Z</dcterms:created>
  <dcterms:modified xsi:type="dcterms:W3CDTF">2026-09-26T13:07:09Z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In modal5.md, the definitions T := { x | U &lt; x &lt; S }, U := lim_{x → inf} T, and S := lim_{x → sup} T appear. These definitions are informal. They use a metric limit concept that is not readily available in first-order modal logic. The present treatise provides a precise modal-logical version of this discourse. It extends S5 by a limit operator L with neighborhood semantics, defines U := L_inf T and S := L_sup T, and proves: In S5+SP+L, the Trinitarian formula holds. The Trinity thus proves to be a limit structure, not a substantial object. The treatise refines the discourse of the limit, it does not replace it.</vt:lpwstr>
  </property>
  <property fmtid="{D5CDD505-2E9C-101B-9397-08002B2CF9AE}" pid="3" name="subtitle">
    <vt:lpwstr>Topological Modal Logic of the Monistic Structure</vt:lpwstr>
  </property>
  <property fmtid="{D5CDD505-2E9C-101B-9397-08002B2CF9AE}" pid="4" name="version">
    <vt:lpwstr>8</vt:lpwstr>
  </property>
</Properties>
</file>