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Module 6: The Structural Analysis of a Monistic Modal Ontology</w:t>
      </w:r>
      <w:r>
        <w:br/>
      </w:r>
      <w:r>
        <w:t xml:space="preserve">From Constructive Axiomatics to Structural Emergence</w:t>
      </w:r>
    </w:p>
    <w:p>
      <w:pPr>
        <w:pStyle w:val="Author"/>
      </w:pPr>
      <w:r>
        <w:t xml:space="preserve">Paul Koop</w:t>
      </w:r>
    </w:p>
    <w:p>
      <w:pPr>
        <w:pStyle w:val="Date"/>
      </w:pPr>
      <w:r>
        <w:t xml:space="preserve">2026-08-24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This module represents the next step beyond the constructive axiomatics of Versions 1–5. Instead of asking</w:t>
      </w:r>
      <w:r>
        <w:t xml:space="preserve"> </w:t>
      </w:r>
      <w:r>
        <w:rPr>
          <w:i/>
          <w:iCs/>
        </w:rPr>
        <w:t xml:space="preserve">which axioms must be added</w:t>
      </w:r>
      <w:r>
        <w:t xml:space="preserve"> </w:t>
      </w:r>
      <w:r>
        <w:t xml:space="preserve">to obtain a Trinitarian structure, we ask:</w:t>
      </w:r>
      <w:r>
        <w:t xml:space="preserve"> </w:t>
      </w:r>
      <w:r>
        <w:rPr>
          <w:i/>
          <w:iCs/>
        </w:rPr>
        <w:t xml:space="preserve">What minimal structural conditions must a monistic modal ontology satisfy so that the three roles of Origin (U), Totality (T), and Self-Knowledge (S) emerge as necessary perspectives of one and the same reality?</w:t>
      </w:r>
      <w:r>
        <w:t xml:space="preserve"> </w:t>
      </w:r>
      <w:r>
        <w:t xml:space="preserve">We show that from the principles of monism, modal-realistic possibility, and reflexive self-reference, the three structural moments U, T, and S can be derived not merely as postulates, but as structurally distinct and yet inseparable.</w:t>
      </w:r>
    </w:p>
    <w:bookmarkStart w:id="9" w:name="X593e9786f249fd1993d59acc927583aae9802d2"/>
    <w:p>
      <w:pPr>
        <w:pStyle w:val="Heading1"/>
      </w:pPr>
      <w:r>
        <w:t xml:space="preserve">Introduction: From Construction to Structure</w:t>
      </w:r>
    </w:p>
    <w:p>
      <w:pPr>
        <w:pStyle w:val="FirstParagraph"/>
      </w:pPr>
      <w:r>
        <w:t xml:space="preserve">Versions 1 through 5 have shown that the Trinitarian structure (U, T, S) is derivable in an extended modal-logical system (S5+SP). This was a constructive proof: certain axioms were added to obtain the desired result.</w:t>
      </w:r>
    </w:p>
    <w:p>
      <w:pPr>
        <w:pStyle w:val="BodyText"/>
      </w:pPr>
      <w:r>
        <w:t xml:space="preserve">Module 6 reverses the perspective. We no longer ask:</w:t>
      </w:r>
    </w:p>
    <w:p>
      <w:pPr>
        <w:pStyle w:val="BlockText"/>
      </w:pPr>
      <w:r>
        <w:rPr>
          <w:i/>
          <w:iCs/>
        </w:rPr>
        <w:t xml:space="preserve">„What must I add to S5 to get the Trinity?“</w:t>
      </w:r>
    </w:p>
    <w:p>
      <w:pPr>
        <w:pStyle w:val="FirstParagraph"/>
      </w:pPr>
      <w:r>
        <w:t xml:space="preserve">but rather:</w:t>
      </w:r>
    </w:p>
    <w:p>
      <w:pPr>
        <w:pStyle w:val="BlockText"/>
      </w:pPr>
      <w:r>
        <w:rPr>
          <w:i/>
          <w:iCs/>
        </w:rPr>
        <w:t xml:space="preserve">„What structure must a monistic reality already possess so that the three moments of Origin, Totality, and Self-Knowledge emerge from it as necessary perspectives?“</w:t>
      </w:r>
    </w:p>
    <w:p>
      <w:pPr>
        <w:pStyle w:val="FirstParagraph"/>
      </w:pPr>
      <w:r>
        <w:t xml:space="preserve">This shift from</w:t>
      </w:r>
      <w:r>
        <w:t xml:space="preserve"> </w:t>
      </w:r>
      <w:r>
        <w:rPr>
          <w:b/>
          <w:bCs/>
        </w:rPr>
        <w:t xml:space="preserve">construction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structural analysis</w:t>
      </w:r>
      <w:r>
        <w:t xml:space="preserve"> </w:t>
      </w:r>
      <w:r>
        <w:t xml:space="preserve">is the core of Module 6. We will show that the three roles need not be introduced as separate entities but can be understood as different</w:t>
      </w:r>
      <w:r>
        <w:t xml:space="preserve"> </w:t>
      </w:r>
      <w:r>
        <w:rPr>
          <w:i/>
          <w:iCs/>
        </w:rPr>
        <w:t xml:space="preserve">structural moments</w:t>
      </w:r>
      <w:r>
        <w:t xml:space="preserve"> </w:t>
      </w:r>
      <w:r>
        <w:t xml:space="preserve">of one and the same reality – moments that are forced by the internal dynamics of modality and reflexivity.</w:t>
      </w:r>
    </w:p>
    <w:bookmarkEnd w:id="9"/>
    <w:bookmarkStart w:id="13" w:name="the-fundamental-principles"/>
    <w:p>
      <w:pPr>
        <w:pStyle w:val="Heading1"/>
      </w:pPr>
      <w:r>
        <w:t xml:space="preserve">The Fundamental Principles</w:t>
      </w:r>
    </w:p>
    <w:p>
      <w:pPr>
        <w:pStyle w:val="FirstParagraph"/>
      </w:pPr>
      <w:r>
        <w:t xml:space="preserve">We start from three principles that are weaker than the axioms of previous versions, yet strong enough to force the desired structure.</w:t>
      </w:r>
    </w:p>
    <w:bookmarkStart w:id="10" w:name="ax:monism"/>
    <w:p>
      <w:pPr>
        <w:pStyle w:val="BodyText"/>
      </w:pPr>
      <w:r>
        <w:rPr>
          <w:b/>
          <w:bCs/>
        </w:rPr>
        <w:t xml:space="preserve">Axiom 1</w:t>
      </w:r>
      <w:r>
        <w:t xml:space="preserve"> </w:t>
      </w:r>
      <w:r>
        <w:t xml:space="preserve">(Monism (M)).</w:t>
      </w:r>
      <w:r>
        <w:t xml:space="preserve"> </w:t>
      </w:r>
      <w:r>
        <w:t xml:space="preserve"> </w:t>
      </w:r>
      <w:r>
        <w:rPr>
          <w:i/>
          <w:iCs/>
        </w:rPr>
        <w:t xml:space="preserve">There are no fundamentally separate realms of reality. There exists exactly one fundamental reality</w:t>
      </w:r>
      <w:r>
        <w:rPr>
          <w:i/>
          <w:iCs/>
        </w:rPr>
        <w:t xml:space="preserve"> </w:t>
      </w:r>
      <m:oMath>
        <m:r>
          <m:t>E</m:t>
        </m:r>
      </m:oMath>
      <w:r>
        <w:rPr>
          <w:i/>
          <w:iCs/>
        </w:rPr>
        <w:t xml:space="preserve">.</w:t>
      </w:r>
      <w:r>
        <w:rPr>
          <w:i/>
          <w:iCs/>
        </w:rPr>
        <w:t xml:space="preserve"> </w:t>
      </w:r>
      <m:oMathPara>
        <m:oMathParaPr>
          <m:jc m:val="center"/>
        </m:oMathParaPr>
        <m:oMath>
          <m:r>
            <m:rPr>
              <m:sty m:val="p"/>
            </m:rPr>
            <m:t>∀</m:t>
          </m:r>
          <m:r>
            <m:t>x</m:t>
          </m:r>
          <m:r>
            <m:rPr>
              <m:sty m:val="p"/>
            </m:rPr>
            <m:t>∀</m:t>
          </m:r>
          <m:r>
            <m:t>y</m:t>
          </m:r>
          <m:r>
            <m:t> 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⊆</m:t>
          </m:r>
          <m:r>
            <m:t>E</m:t>
          </m:r>
          <m:r>
            <m:rPr>
              <m:sty m:val="p"/>
            </m:rPr>
            <m:t>∧</m:t>
          </m:r>
          <m:r>
            <m:t>y</m:t>
          </m:r>
          <m:r>
            <m:rPr>
              <m:sty m:val="p"/>
            </m:rPr>
            <m:t>⊆</m:t>
          </m:r>
          <m:r>
            <m:t>E</m:t>
          </m:r>
          <m:r>
            <m:rPr>
              <m:sty m:val="p"/>
            </m:rPr>
            <m:t>)</m:t>
          </m:r>
          <m:r>
            <m:rPr>
              <m:sty m:val="p"/>
            </m:rPr>
            <m:t>→</m:t>
          </m:r>
          <m:r>
            <m:rPr>
              <m:sty m:val="p"/>
            </m:rPr>
            <m:t>¬</m:t>
          </m:r>
          <m:r>
            <m:rPr>
              <m:sty m:val="p"/>
            </m:rPr>
            <m:t>∃</m:t>
          </m:r>
          <m:r>
            <m:rPr>
              <m:nor/>
              <m:sty m:val="p"/>
            </m:rPr>
            <m:t> fundamental separation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,</m:t>
          </m:r>
          <m:r>
            <m:t>y</m:t>
          </m:r>
          <m:r>
            <m:rPr>
              <m:sty m:val="p"/>
            </m:rPr>
            <m:t>)</m:t>
          </m:r>
        </m:oMath>
      </m:oMathPara>
    </w:p>
    <w:bookmarkEnd w:id="10"/>
    <w:bookmarkStart w:id="11" w:name="ax:modalrealism"/>
    <w:p>
      <w:pPr>
        <w:pStyle w:val="FirstParagraph"/>
      </w:pPr>
      <w:r>
        <w:rPr>
          <w:b/>
          <w:bCs/>
        </w:rPr>
        <w:t xml:space="preserve">Axiom 2</w:t>
      </w:r>
      <w:r>
        <w:t xml:space="preserve"> </w:t>
      </w:r>
      <w:r>
        <w:t xml:space="preserve">(Modal Realism (MR)).</w:t>
      </w:r>
      <w:r>
        <w:t xml:space="preserve"> </w:t>
      </w:r>
      <w:r>
        <w:t xml:space="preserve"> </w:t>
      </w:r>
      <w:r>
        <w:rPr>
          <w:i/>
          <w:iCs/>
        </w:rPr>
        <w:t xml:space="preserve">Possibility is a real, ontological property of</w:t>
      </w:r>
      <w:r>
        <w:rPr>
          <w:i/>
          <w:iCs/>
        </w:rPr>
        <w:t xml:space="preserve"> </w:t>
      </w:r>
      <m:oMath>
        <m:r>
          <m:t>E</m:t>
        </m:r>
      </m:oMath>
      <w:r>
        <w:rPr>
          <w:i/>
          <w:iCs/>
        </w:rPr>
        <w:t xml:space="preserve">. There are possible states of</w:t>
      </w:r>
      <w:r>
        <w:rPr>
          <w:i/>
          <w:iCs/>
        </w:rPr>
        <w:t xml:space="preserve"> </w:t>
      </w:r>
      <m:oMath>
        <m:r>
          <m:t>E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that are not identical with the actual state.</w:t>
      </w:r>
      <w:r>
        <w:rPr>
          <w:i/>
          <w:iCs/>
        </w:rPr>
        <w:t xml:space="preserve"> </w:t>
      </w:r>
      <m:oMathPara>
        <m:oMathParaPr>
          <m:jc m:val="center"/>
        </m:oMathParaPr>
        <m:oMath>
          <m:r>
            <m:rPr>
              <m:sty m:val="p"/>
            </m:rPr>
            <m:t>∃</m:t>
          </m:r>
          <m:r>
            <m:t>w</m:t>
          </m:r>
          <m:r>
            <m:rPr>
              <m:sty m:val="p"/>
            </m:rPr>
            <m:t>(</m:t>
          </m:r>
          <m:r>
            <m:t>w</m:t>
          </m:r>
          <m:r>
            <m:rPr>
              <m:sty m:val="p"/>
            </m:rPr>
            <m:t>≠</m:t>
          </m:r>
          <m:sSub>
            <m:e>
              <m:r>
                <m:t>w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∧</m:t>
          </m:r>
          <m:sSub>
            <m:e>
              <m:r>
                <m:t>w</m:t>
              </m:r>
            </m:e>
            <m:sub>
              <m:r>
                <m:t>0</m:t>
              </m:r>
            </m:sub>
          </m:sSub>
          <m:r>
            <m:t>R</m:t>
          </m:r>
          <m:r>
            <m:t>w</m:t>
          </m:r>
          <m:r>
            <m:rPr>
              <m:sty m:val="p"/>
            </m:rPr>
            <m:t>)</m:t>
          </m:r>
        </m:oMath>
      </m:oMathPara>
      <w:r>
        <w:rPr>
          <w:i/>
          <w:iCs/>
        </w:rPr>
        <w:t xml:space="preserve"> </w:t>
      </w:r>
      <w:r>
        <w:rPr>
          <w:i/>
          <w:iCs/>
        </w:rPr>
        <w:t xml:space="preserve">where</w:t>
      </w:r>
      <w:r>
        <w:rPr>
          <w:i/>
          <w:iCs/>
        </w:rPr>
        <w:t xml:space="preserve"> </w:t>
      </w:r>
      <m:oMath>
        <m:r>
          <m:t>R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is the accessibility relation and</w:t>
      </w:r>
      <w:r>
        <w:rPr>
          <w:i/>
          <w:iCs/>
        </w:rPr>
        <w:t xml:space="preserve"> </w:t>
      </w:r>
      <m:oMath>
        <m:sSub>
          <m:e>
            <m:r>
              <m:t>w</m:t>
            </m:r>
          </m:e>
          <m:sub>
            <m:r>
              <m:t>0</m:t>
            </m:r>
          </m:sub>
        </m:sSub>
      </m:oMath>
      <w:r>
        <w:rPr>
          <w:i/>
          <w:iCs/>
        </w:rPr>
        <w:t xml:space="preserve"> </w:t>
      </w:r>
      <w:r>
        <w:rPr>
          <w:i/>
          <w:iCs/>
        </w:rPr>
        <w:t xml:space="preserve">is the actual world.</w:t>
      </w:r>
    </w:p>
    <w:bookmarkEnd w:id="11"/>
    <w:bookmarkStart w:id="12" w:name="ax:reflexivity"/>
    <w:p>
      <w:pPr>
        <w:pStyle w:val="FirstParagraph"/>
      </w:pPr>
      <w:r>
        <w:rPr>
          <w:b/>
          <w:bCs/>
        </w:rPr>
        <w:t xml:space="preserve">Axiom 3</w:t>
      </w:r>
      <w:r>
        <w:t xml:space="preserve"> </w:t>
      </w:r>
      <w:r>
        <w:t xml:space="preserve">(Reflexivity (R)).</w:t>
      </w:r>
      <w:r>
        <w:t xml:space="preserve"> </w:t>
      </w:r>
      <w:r>
        <w:t xml:space="preserve"> </w:t>
      </w:r>
      <w:r>
        <w:rPr>
          <w:i/>
          <w:iCs/>
        </w:rPr>
        <w:t xml:space="preserve">Reality</w:t>
      </w:r>
      <w:r>
        <w:rPr>
          <w:i/>
          <w:iCs/>
        </w:rPr>
        <w:t xml:space="preserve"> </w:t>
      </w:r>
      <m:oMath>
        <m:r>
          <m:t>E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is capable of representing itself. A part of</w:t>
      </w:r>
      <w:r>
        <w:rPr>
          <w:i/>
          <w:iCs/>
        </w:rPr>
        <w:t xml:space="preserve"> </w:t>
      </w:r>
      <m:oMath>
        <m:r>
          <m:t>E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can be a model of</w:t>
      </w:r>
      <w:r>
        <w:rPr>
          <w:i/>
          <w:iCs/>
        </w:rPr>
        <w:t xml:space="preserve"> </w:t>
      </w:r>
      <m:oMath>
        <m:r>
          <m:t>E</m:t>
        </m:r>
      </m:oMath>
      <w:r>
        <w:rPr>
          <w:i/>
          <w:iCs/>
        </w:rPr>
        <w:t xml:space="preserve">.</w:t>
      </w:r>
      <w:r>
        <w:rPr>
          <w:i/>
          <w:iCs/>
        </w:rPr>
        <w:t xml:space="preserve"> </w:t>
      </w:r>
      <m:oMathPara>
        <m:oMathParaPr>
          <m:jc m:val="center"/>
        </m:oMathParaPr>
        <m:oMath>
          <m:r>
            <m:rPr>
              <m:sty m:val="p"/>
            </m:rPr>
            <m:t>∃</m:t>
          </m:r>
          <m:r>
            <m:t>M</m:t>
          </m:r>
          <m:r>
            <m:rPr>
              <m:sty m:val="p"/>
            </m:rPr>
            <m:t>⊆</m:t>
          </m:r>
          <m:r>
            <m:t>E</m:t>
          </m:r>
          <m:r>
            <m:t> </m:t>
          </m:r>
          <m:r>
            <m:rPr>
              <m:sty m:val="p"/>
            </m:rPr>
            <m:t>(</m:t>
          </m:r>
          <m:r>
            <m:t>M</m:t>
          </m:r>
          <m:r>
            <m:rPr>
              <m:sty m:val="p"/>
            </m:rPr>
            <m:t>⊨</m:t>
          </m:r>
          <m:r>
            <m:t>E</m:t>
          </m:r>
          <m:r>
            <m:rPr>
              <m:sty m:val="p"/>
            </m:rPr>
            <m:t>)</m:t>
          </m:r>
        </m:oMath>
      </m:oMathPara>
    </w:p>
    <w:bookmarkEnd w:id="12"/>
    <w:p>
      <w:pPr>
        <w:pStyle w:val="FirstParagraph"/>
      </w:pPr>
      <w:r>
        <w:t xml:space="preserve">These three principles are minimalist. They presuppose nothing about a specific number of worlds or a particular kind of consciousness.</w:t>
      </w:r>
    </w:p>
    <w:bookmarkEnd w:id="13"/>
    <w:bookmarkStart w:id="20" w:name="the-derivation-of-the-structural-moments"/>
    <w:p>
      <w:pPr>
        <w:pStyle w:val="Heading1"/>
      </w:pPr>
      <w:r>
        <w:t xml:space="preserve">The Derivation of the Structural Moments</w:t>
      </w:r>
    </w:p>
    <w:p>
      <w:pPr>
        <w:pStyle w:val="FirstParagraph"/>
      </w:pPr>
      <w:r>
        <w:t xml:space="preserve">From these three principles, we can now derive the three structural roles.</w:t>
      </w:r>
    </w:p>
    <w:bookmarkStart w:id="15" w:name="u-the-origin-of-unity"/>
    <w:p>
      <w:pPr>
        <w:pStyle w:val="Heading2"/>
      </w:pPr>
      <w:r>
        <w:t xml:space="preserve">U – The Origin of Unity</w:t>
      </w:r>
    </w:p>
    <w:p>
      <w:pPr>
        <w:pStyle w:val="FirstParagraph"/>
      </w:pPr>
      <w:r>
        <w:t xml:space="preserve">From Axiom</w:t>
      </w:r>
      <w:r>
        <w:t xml:space="preserve"> </w:t>
      </w:r>
      <w:hyperlink w:anchor="ax:monism">
        <w:r>
          <w:rPr>
            <w:rStyle w:val="Hyperlink"/>
          </w:rPr>
          <w:t xml:space="preserve">1</w:t>
        </w:r>
      </w:hyperlink>
      <w:r>
        <w:t xml:space="preserve">, it follows that there is a unity that underlies all possible states. This unity is not itself one of the states, but the condition of possibility for all states.</w:t>
      </w:r>
    </w:p>
    <w:bookmarkStart w:id="14" w:name="def:origin"/>
    <w:p>
      <w:pPr>
        <w:pStyle w:val="BodyText"/>
      </w:pPr>
      <w:r>
        <w:rPr>
          <w:b/>
          <w:bCs/>
        </w:rPr>
        <w:t xml:space="preserve">Definition 4</w:t>
      </w:r>
      <w:r>
        <w:t xml:space="preserve"> </w:t>
      </w:r>
      <w:r>
        <w:t xml:space="preserve">(Origin (U)).</w:t>
      </w:r>
      <w:r>
        <w:t xml:space="preserve"> </w:t>
      </w:r>
      <w:r>
        <w:t xml:space="preserve"> </w:t>
      </w:r>
      <w:r>
        <w:rPr>
          <w:i/>
          <w:iCs/>
        </w:rPr>
        <w:t xml:space="preserve">The Origin</w:t>
      </w:r>
      <w:r>
        <w:rPr>
          <w:i/>
          <w:iCs/>
        </w:rPr>
        <w:t xml:space="preserve"> </w:t>
      </w:r>
      <m:oMath>
        <m:r>
          <m:t>U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is the unity of</w:t>
      </w:r>
      <w:r>
        <w:rPr>
          <w:i/>
          <w:iCs/>
        </w:rPr>
        <w:t xml:space="preserve"> </w:t>
      </w:r>
      <m:oMath>
        <m:r>
          <m:t>E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that underlies all possible states</w:t>
      </w:r>
      <w:r>
        <w:rPr>
          <w:i/>
          <w:iCs/>
        </w:rPr>
        <w:t xml:space="preserve"> </w:t>
      </w:r>
      <m:oMath>
        <m:r>
          <m:t>w</m:t>
        </m:r>
      </m:oMath>
      <w:r>
        <w:rPr>
          <w:i/>
          <w:iCs/>
        </w:rPr>
        <w:t xml:space="preserve">. It holds that:</w:t>
      </w:r>
      <w:r>
        <w:rPr>
          <w:i/>
          <w:iCs/>
        </w:rPr>
        <w:t xml:space="preserve"> </w:t>
      </w:r>
      <m:oMathPara>
        <m:oMathParaPr>
          <m:jc m:val="center"/>
        </m:oMathParaPr>
        <m:oMath>
          <m:r>
            <m:t>U</m:t>
          </m:r>
          <m:box>
            <m:boxPr>
              <m:opEmu m:val="on"/>
            </m:boxPr>
            <m:e>
              <m:r>
                <m:rPr>
                  <m:sty m:val="p"/>
                </m:rPr>
                <m:t>:=</m:t>
              </m:r>
            </m:e>
          </m:box>
          <m:r>
            <m:t>E</m:t>
          </m:r>
          <m:r>
            <m:rPr>
              <m:sty m:val="p"/>
            </m:rPr>
            <m:t>\</m:t>
          </m:r>
          <m:limLow>
            <m:e>
              <m:r>
                <m:rPr>
                  <m:sty m:val="p"/>
                </m:rPr>
                <m:t>⋃</m:t>
              </m:r>
            </m:e>
            <m:lim>
              <m:r>
                <m:t>w</m:t>
              </m:r>
              <m:r>
                <m:rPr>
                  <m:sty m:val="p"/>
                </m:rPr>
                <m:t>∈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rPr>
                  <m:sty m:val="p"/>
                </m:rPr>
                <m:t>≠</m:t>
              </m:r>
              <m:sSub>
                <m:e>
                  <m:r>
                    <m:t>w</m:t>
                  </m:r>
                </m:e>
                <m:sub>
                  <m:r>
                    <m:t>0</m:t>
                  </m:r>
                </m:sub>
              </m:sSub>
            </m:lim>
          </m:limLow>
          <m:r>
            <m:t>w</m:t>
          </m:r>
        </m:oMath>
      </m:oMathPara>
      <w:r>
        <w:rPr>
          <w:i/>
          <w:iCs/>
        </w:rPr>
        <w:t xml:space="preserve"> </w:t>
      </w:r>
      <w:r>
        <w:rPr>
          <w:i/>
          <w:iCs/>
        </w:rPr>
        <w:t xml:space="preserve">where</w:t>
      </w:r>
      <w:r>
        <w:rPr>
          <w:i/>
          <w:iCs/>
        </w:rPr>
        <w:t xml:space="preserve"> </w:t>
      </w:r>
      <m:oMath>
        <m:r>
          <m:t>W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is the set of all possible states.</w:t>
      </w:r>
    </w:p>
    <w:bookmarkEnd w:id="14"/>
    <w:p>
      <w:pPr>
        <w:pStyle w:val="FirstParagraph"/>
      </w:pPr>
      <m:oMath>
        <m:r>
          <m:t>U</m:t>
        </m:r>
      </m:oMath>
      <w:r>
        <w:t xml:space="preserve"> </w:t>
      </w:r>
      <w:r>
        <w:t xml:space="preserve">is what remains when one abstracts from all specific states of</w:t>
      </w:r>
      <w:r>
        <w:t xml:space="preserve"> </w:t>
      </w:r>
      <m:oMath>
        <m:r>
          <m:t>E</m:t>
        </m:r>
      </m:oMath>
      <w:r>
        <w:t xml:space="preserve">. It is the pure ground of unity that allows us to speak of a single reality at all.</w:t>
      </w:r>
    </w:p>
    <w:bookmarkEnd w:id="15"/>
    <w:bookmarkStart w:id="17" w:name="t-the-totality-of-possibilities"/>
    <w:p>
      <w:pPr>
        <w:pStyle w:val="Heading2"/>
      </w:pPr>
      <w:r>
        <w:t xml:space="preserve">T – The Totality of Possibilities</w:t>
      </w:r>
    </w:p>
    <w:p>
      <w:pPr>
        <w:pStyle w:val="FirstParagraph"/>
      </w:pPr>
      <w:r>
        <w:t xml:space="preserve">From Axiom</w:t>
      </w:r>
      <w:r>
        <w:t xml:space="preserve"> </w:t>
      </w:r>
      <w:hyperlink w:anchor="ax:modalrealism">
        <w:r>
          <w:rPr>
            <w:rStyle w:val="Hyperlink"/>
          </w:rPr>
          <w:t xml:space="preserve">2</w:t>
        </w:r>
      </w:hyperlink>
      <w:r>
        <w:t xml:space="preserve">, it follows that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not merely a single state but a structure of possibilities. This structure is the totality of all possible states.</w:t>
      </w:r>
    </w:p>
    <w:bookmarkStart w:id="16" w:name="def:totality"/>
    <w:p>
      <w:pPr>
        <w:pStyle w:val="BodyText"/>
      </w:pPr>
      <w:r>
        <w:rPr>
          <w:b/>
          <w:bCs/>
        </w:rPr>
        <w:t xml:space="preserve">Definition 5</w:t>
      </w:r>
      <w:r>
        <w:t xml:space="preserve"> </w:t>
      </w:r>
      <w:r>
        <w:t xml:space="preserve">(Totality (T)).</w:t>
      </w:r>
      <w:r>
        <w:t xml:space="preserve"> </w:t>
      </w:r>
      <w:r>
        <w:t xml:space="preserve"> </w:t>
      </w:r>
      <w:r>
        <w:rPr>
          <w:i/>
          <w:iCs/>
        </w:rPr>
        <w:t xml:space="preserve">The Totality</w:t>
      </w:r>
      <w:r>
        <w:rPr>
          <w:i/>
          <w:iCs/>
        </w:rPr>
        <w:t xml:space="preserve"> </w:t>
      </w:r>
      <m:oMath>
        <m:r>
          <m:t>T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is the structure of all possible states of</w:t>
      </w:r>
      <w:r>
        <w:rPr>
          <w:i/>
          <w:iCs/>
        </w:rPr>
        <w:t xml:space="preserve"> </w:t>
      </w:r>
      <m:oMath>
        <m:r>
          <m:t>E</m:t>
        </m:r>
      </m:oMath>
      <w:r>
        <w:rPr>
          <w:i/>
          <w:iCs/>
        </w:rPr>
        <w:t xml:space="preserve">. It holds that:</w:t>
      </w:r>
      <w:r>
        <w:rPr>
          <w:i/>
          <w:iCs/>
        </w:rPr>
        <w:t xml:space="preserve"> </w:t>
      </w:r>
      <m:oMathPara>
        <m:oMathParaPr>
          <m:jc m:val="center"/>
        </m:oMathParaPr>
        <m:oMath>
          <m:r>
            <m:t>T</m:t>
          </m:r>
          <m:box>
            <m:boxPr>
              <m:opEmu m:val="on"/>
            </m:boxPr>
            <m:e>
              <m:r>
                <m:rPr>
                  <m:sty m:val="p"/>
                </m:rPr>
                <m:t>:=</m:t>
              </m:r>
            </m:e>
          </m:box>
          <m:limLow>
            <m:e>
              <m:r>
                <m:rPr>
                  <m:sty m:val="p"/>
                </m:rPr>
                <m:t>⋃</m:t>
              </m:r>
            </m:e>
            <m:lim>
              <m:r>
                <m:t>w</m:t>
              </m:r>
              <m:r>
                <m:rPr>
                  <m:sty m:val="p"/>
                </m:rPr>
                <m:t>∈</m:t>
              </m:r>
              <m:r>
                <m:t>W</m:t>
              </m:r>
            </m:lim>
          </m:limLow>
          <m:r>
            <m:t>w</m:t>
          </m:r>
        </m:oMath>
      </m:oMathPara>
    </w:p>
    <w:bookmarkEnd w:id="16"/>
    <w:p>
      <w:pPr>
        <w:pStyle w:val="FirstParagraph"/>
      </w:pPr>
      <m:oMath>
        <m:r>
          <m:t>T</m:t>
        </m:r>
      </m:oMath>
      <w:r>
        <w:t xml:space="preserve"> </w:t>
      </w:r>
      <w:r>
        <w:t xml:space="preserve">is the totality of what</w:t>
      </w:r>
      <w:r>
        <w:t xml:space="preserve"> </w:t>
      </w:r>
      <m:oMath>
        <m:r>
          <m:t>E</m:t>
        </m:r>
      </m:oMath>
      <w:r>
        <w:t xml:space="preserve"> </w:t>
      </w:r>
      <w:r>
        <w:rPr>
          <w:i/>
          <w:iCs/>
        </w:rPr>
        <w:t xml:space="preserve">can</w:t>
      </w:r>
      <w:r>
        <w:t xml:space="preserve"> </w:t>
      </w:r>
      <w:r>
        <w:t xml:space="preserve">be. It is not separate from</w:t>
      </w:r>
      <w:r>
        <w:t xml:space="preserve"> </w:t>
      </w:r>
      <m:oMath>
        <m:r>
          <m:t>U</m:t>
        </m:r>
      </m:oMath>
      <w:r>
        <w:t xml:space="preserve">, but the unfolding of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into modality.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are two perspectives on the same reality: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the unity,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fullness of possibilities.</w:t>
      </w:r>
    </w:p>
    <w:bookmarkEnd w:id="17"/>
    <w:bookmarkStart w:id="19" w:name="s-the-self-knowledge-of-the-totality"/>
    <w:p>
      <w:pPr>
        <w:pStyle w:val="Heading2"/>
      </w:pPr>
      <w:r>
        <w:t xml:space="preserve">S – The Self-Knowledge of the Totality</w:t>
      </w:r>
    </w:p>
    <w:p>
      <w:pPr>
        <w:pStyle w:val="FirstParagraph"/>
      </w:pPr>
      <w:r>
        <w:t xml:space="preserve">From Axiom</w:t>
      </w:r>
      <w:r>
        <w:t xml:space="preserve"> </w:t>
      </w:r>
      <w:hyperlink w:anchor="ax:reflexivity">
        <w:r>
          <w:rPr>
            <w:rStyle w:val="Hyperlink"/>
          </w:rPr>
          <w:t xml:space="preserve">3</w:t>
        </w:r>
      </w:hyperlink>
      <w:r>
        <w:t xml:space="preserve">, it follows that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can represent itself. If this representation is complete, a state arises in which the Totality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recognizes itself as the Unity</w:t>
      </w:r>
      <w:r>
        <w:t xml:space="preserve"> </w:t>
      </w:r>
      <m:oMath>
        <m:r>
          <m:t>U</m:t>
        </m:r>
      </m:oMath>
      <w:r>
        <w:t xml:space="preserve">.</w:t>
      </w:r>
    </w:p>
    <w:bookmarkStart w:id="18" w:name="def:selfknowledge"/>
    <w:p>
      <w:pPr>
        <w:pStyle w:val="BodyText"/>
      </w:pPr>
      <w:r>
        <w:rPr>
          <w:b/>
          <w:bCs/>
        </w:rPr>
        <w:t xml:space="preserve">Definition 6</w:t>
      </w:r>
      <w:r>
        <w:t xml:space="preserve"> </w:t>
      </w:r>
      <w:r>
        <w:t xml:space="preserve">(Self-Knowledge (S)).</w:t>
      </w:r>
      <w:r>
        <w:t xml:space="preserve"> </w:t>
      </w:r>
      <w:r>
        <w:t xml:space="preserve"> </w:t>
      </w:r>
      <w:r>
        <w:rPr>
          <w:i/>
          <w:iCs/>
        </w:rPr>
        <w:t xml:space="preserve">Self-Knowledge</w:t>
      </w:r>
      <w:r>
        <w:rPr>
          <w:i/>
          <w:iCs/>
        </w:rPr>
        <w:t xml:space="preserve"> </w:t>
      </w:r>
      <m:oMath>
        <m:r>
          <m:t>S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is the complete and reflexive representation of</w:t>
      </w:r>
      <w:r>
        <w:rPr>
          <w:i/>
          <w:iCs/>
        </w:rPr>
        <w:t xml:space="preserve"> </w:t>
      </w:r>
      <m:oMath>
        <m:r>
          <m:t>T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in</w:t>
      </w:r>
      <w:r>
        <w:rPr>
          <w:i/>
          <w:iCs/>
        </w:rPr>
        <w:t xml:space="preserve"> </w:t>
      </w:r>
      <m:oMath>
        <m:r>
          <m:t>E</m:t>
        </m:r>
      </m:oMath>
      <w:r>
        <w:rPr>
          <w:i/>
          <w:iCs/>
        </w:rPr>
        <w:t xml:space="preserve">. It holds that:</w:t>
      </w:r>
      <w:r>
        <w:rPr>
          <w:i/>
          <w:iCs/>
        </w:rPr>
        <w:t xml:space="preserve"> </w:t>
      </w:r>
      <m:oMathPara>
        <m:oMathParaPr>
          <m:jc m:val="center"/>
        </m:oMathParaPr>
        <m:oMath>
          <m:r>
            <m:t>S</m:t>
          </m:r>
          <m:box>
            <m:boxPr>
              <m:opEmu m:val="on"/>
            </m:boxPr>
            <m:e>
              <m:r>
                <m:rPr>
                  <m:sty m:val="p"/>
                </m:rPr>
                <m:t>:=</m:t>
              </m:r>
            </m:e>
          </m:box>
          <m:r>
            <m:rPr>
              <m:sty m:val="p"/>
            </m:rPr>
            <m:t>{</m:t>
          </m:r>
          <m:r>
            <m:t>M</m:t>
          </m:r>
          <m:r>
            <m:rPr>
              <m:sty m:val="p"/>
            </m:rPr>
            <m:t>⊆</m:t>
          </m:r>
          <m:r>
            <m:t>E</m:t>
          </m:r>
          <m:r>
            <m:rPr>
              <m:sty m:val="p"/>
            </m:rPr>
            <m:t>∣</m:t>
          </m:r>
          <m:r>
            <m:t>M</m:t>
          </m:r>
          <m:r>
            <m:rPr>
              <m:sty m:val="p"/>
            </m:rPr>
            <m:t>⊨</m:t>
          </m:r>
          <m:r>
            <m:t>T</m:t>
          </m:r>
          <m:r>
            <m:rPr>
              <m:sty m:val="p"/>
            </m:rPr>
            <m:t>∧</m:t>
          </m:r>
          <m:r>
            <m:t>M</m:t>
          </m:r>
          <m:r>
            <m:rPr>
              <m:sty m:val="p"/>
            </m:rPr>
            <m:t>⊨</m:t>
          </m:r>
          <m:r>
            <m:rPr>
              <m:sty m:val="p"/>
            </m:rPr>
            <m:t>(</m:t>
          </m:r>
          <m:r>
            <m:t>M</m:t>
          </m:r>
          <m:r>
            <m:rPr>
              <m:sty m:val="p"/>
            </m:rPr>
            <m:t>⊨</m:t>
          </m:r>
          <m:r>
            <m:t>T</m:t>
          </m:r>
          <m:r>
            <m:rPr>
              <m:sty m:val="p"/>
            </m:rPr>
            <m:t>)</m:t>
          </m:r>
          <m:r>
            <m:rPr>
              <m:sty m:val="p"/>
            </m:rPr>
            <m:t>}</m:t>
          </m:r>
        </m:oMath>
      </m:oMathPara>
    </w:p>
    <w:bookmarkEnd w:id="18"/>
    <w:p>
      <w:pPr>
        <w:pStyle w:val="FirstParagraph"/>
      </w:pPr>
      <m:oMath>
        <m:r>
          <m:t>S</m:t>
        </m:r>
      </m:oMath>
      <w:r>
        <w:t xml:space="preserve"> </w:t>
      </w:r>
      <w:r>
        <w:t xml:space="preserve">is the state in which the structure of possibilities (</w:t>
      </w:r>
      <m:oMath>
        <m:r>
          <m:t>T</m:t>
        </m:r>
      </m:oMath>
      <w:r>
        <w:t xml:space="preserve">) recognizes itself as unity (</w:t>
      </w:r>
      <m:oMath>
        <m:r>
          <m:t>U</m:t>
        </m:r>
      </m:oMath>
      <w:r>
        <w:t xml:space="preserve">).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not a third substance, but the process of self-becoming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in</w:t>
      </w:r>
      <w:r>
        <w:t xml:space="preserve"> </w:t>
      </w:r>
      <m:oMath>
        <m:r>
          <m:t>U</m:t>
        </m:r>
      </m:oMath>
      <w:r>
        <w:t xml:space="preserve">.</w:t>
      </w:r>
    </w:p>
    <w:bookmarkEnd w:id="19"/>
    <w:bookmarkEnd w:id="20"/>
    <w:bookmarkStart w:id="23" w:name="the-trinitarian-structure"/>
    <w:p>
      <w:pPr>
        <w:pStyle w:val="Heading1"/>
      </w:pPr>
      <w:r>
        <w:t xml:space="preserve">The Trinitarian Structure</w:t>
      </w:r>
    </w:p>
    <w:p>
      <w:pPr>
        <w:pStyle w:val="FirstParagraph"/>
      </w:pPr>
      <w:r>
        <w:t xml:space="preserve">The three moments</w:t>
      </w:r>
      <w:r>
        <w:t xml:space="preserve"> </w:t>
      </w:r>
      <m:oMath>
        <m:r>
          <m:t>U</m:t>
        </m:r>
        <m:r>
          <m:rPr>
            <m:sty m:val="p"/>
          </m:rPr>
          <m:t>,</m:t>
        </m:r>
        <m:r>
          <m:t>T</m:t>
        </m:r>
        <m:r>
          <m:rPr>
            <m:sty m:val="p"/>
          </m:rPr>
          <m:t>,</m:t>
        </m:r>
        <m:r>
          <m:t>S</m:t>
        </m:r>
      </m:oMath>
      <w:r>
        <w:t xml:space="preserve"> </w:t>
      </w:r>
      <w:r>
        <w:t xml:space="preserve">are no longer mere axioms but derived structural roles.</w:t>
      </w:r>
    </w:p>
    <w:bookmarkStart w:id="21" w:name="thm:trinity"/>
    <w:p>
      <w:pPr>
        <w:pStyle w:val="BodyText"/>
      </w:pPr>
      <w:r>
        <w:rPr>
          <w:b/>
          <w:bCs/>
        </w:rPr>
        <w:t xml:space="preserve">Theorem 7</w:t>
      </w:r>
      <w:r>
        <w:t xml:space="preserve"> </w:t>
      </w:r>
      <w:r>
        <w:t xml:space="preserve">(The Trinitarian Structure).</w:t>
      </w:r>
      <w:r>
        <w:t xml:space="preserve"> </w:t>
      </w:r>
      <w:r>
        <w:t xml:space="preserve"> </w:t>
      </w:r>
      <w:r>
        <w:rPr>
          <w:i/>
          <w:iCs/>
        </w:rPr>
        <w:t xml:space="preserve">Under the axioms M, MR, and R, it holds that:</w:t>
      </w:r>
      <w:r>
        <w:rPr>
          <w:i/>
          <w:iCs/>
        </w:rPr>
        <w:t xml:space="preserve"> </w:t>
      </w:r>
      <m:oMathPara>
        <m:oMathParaPr>
          <m:jc m:val="center"/>
        </m:oMathParaPr>
        <m:oMath>
          <m:r>
            <m:rPr>
              <m:sty m:val="p"/>
            </m:rPr>
            <m:t>∀</m:t>
          </m:r>
          <m:r>
            <m:t>x</m:t>
          </m:r>
          <m:r>
            <m:t> 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∈</m:t>
          </m:r>
          <m:r>
            <m:t>E</m:t>
          </m:r>
          <m:r>
            <m:rPr>
              <m:sty m:val="p"/>
            </m:rPr>
            <m:t>→</m:t>
          </m:r>
          <m:r>
            <m:t>x</m:t>
          </m:r>
          <m:r>
            <m:rPr>
              <m:sty m:val="p"/>
            </m:rPr>
            <m:t>∈</m:t>
          </m:r>
          <m:r>
            <m:rPr>
              <m:sty m:val="p"/>
            </m:rPr>
            <m:t>(</m:t>
          </m:r>
          <m:r>
            <m:t>U</m:t>
          </m:r>
          <m:r>
            <m:rPr>
              <m:sty m:val="p"/>
            </m:rPr>
            <m:t>∩</m:t>
          </m:r>
          <m:r>
            <m:t>T</m:t>
          </m:r>
          <m:r>
            <m:rPr>
              <m:sty m:val="p"/>
            </m:rPr>
            <m:t>∩</m:t>
          </m:r>
          <m:r>
            <m:t>S</m:t>
          </m:r>
          <m:r>
            <m:rPr>
              <m:sty m:val="p"/>
            </m:rPr>
            <m:t>)</m:t>
          </m:r>
          <m:r>
            <m:rPr>
              <m:sty m:val="p"/>
            </m:rPr>
            <m:t>)</m:t>
          </m:r>
        </m:oMath>
      </m:oMathPara>
      <w:r>
        <w:rPr>
          <w:i/>
          <w:iCs/>
        </w:rPr>
        <w:t xml:space="preserve"> </w:t>
      </w:r>
      <w:r>
        <w:rPr>
          <w:i/>
          <w:iCs/>
        </w:rPr>
        <w:t xml:space="preserve">and at the same time:</w:t>
      </w:r>
      <w:r>
        <w:rPr>
          <w:i/>
          <w:iCs/>
        </w:rPr>
        <w:t xml:space="preserve"> </w:t>
      </w:r>
      <m:oMathPara>
        <m:oMathParaPr>
          <m:jc m:val="center"/>
        </m:oMathParaPr>
        <m:oMath>
          <m:r>
            <m:t>U</m:t>
          </m:r>
          <m:r>
            <m:rPr>
              <m:sty m:val="p"/>
            </m:rPr>
            <m:t>≠</m:t>
          </m:r>
          <m:r>
            <m:t>T</m:t>
          </m:r>
          <m:r>
            <m:rPr>
              <m:sty m:val="p"/>
            </m:rPr>
            <m:t>≠</m:t>
          </m:r>
          <m:r>
            <m:t>S</m:t>
          </m:r>
        </m:oMath>
      </m:oMathPara>
      <w:r>
        <w:rPr>
          <w:i/>
          <w:iCs/>
        </w:rPr>
        <w:t xml:space="preserve"> </w:t>
      </w:r>
      <w:r>
        <w:rPr>
          <w:i/>
          <w:iCs/>
        </w:rPr>
        <w:t xml:space="preserve">as structural roles.</w:t>
      </w:r>
    </w:p>
    <w:bookmarkEnd w:id="21"/>
    <w:p>
      <w:pPr>
        <w:pStyle w:val="FirstParagraph"/>
      </w:pPr>
      <w:r>
        <w:rPr>
          <w:i/>
          <w:iCs/>
        </w:rPr>
        <w:t xml:space="preserve">Proof.</w:t>
      </w:r>
    </w:p>
    <w:p>
      <w:pPr>
        <w:numPr>
          <w:ilvl w:val="0"/>
          <w:numId w:val="1001"/>
        </w:numPr>
      </w:pPr>
      <w:r>
        <w:t xml:space="preserve">From M, the existence of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as the ground of unity follows (Definition</w:t>
      </w:r>
      <w:r>
        <w:t xml:space="preserve"> </w:t>
      </w:r>
      <w:hyperlink w:anchor="def:origin">
        <w:r>
          <w:rPr>
            <w:rStyle w:val="Hyperlink"/>
          </w:rPr>
          <w:t xml:space="preserve">4</w:t>
        </w:r>
      </w:hyperlink>
      <w:r>
        <w:t xml:space="preserve">).</w:t>
      </w:r>
    </w:p>
    <w:p>
      <w:pPr>
        <w:numPr>
          <w:ilvl w:val="0"/>
          <w:numId w:val="1001"/>
        </w:numPr>
      </w:pPr>
      <w:r>
        <w:t xml:space="preserve">From MR, the existence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as the structure of possibilities follows (Definition</w:t>
      </w:r>
      <w:r>
        <w:t xml:space="preserve"> </w:t>
      </w:r>
      <w:hyperlink w:anchor="def:totality">
        <w:r>
          <w:rPr>
            <w:rStyle w:val="Hyperlink"/>
          </w:rPr>
          <w:t xml:space="preserve">5</w:t>
        </w:r>
      </w:hyperlink>
      <w:r>
        <w:t xml:space="preserve">).</w:t>
      </w:r>
    </w:p>
    <w:p>
      <w:pPr>
        <w:numPr>
          <w:ilvl w:val="0"/>
          <w:numId w:val="1001"/>
        </w:numPr>
      </w:pPr>
      <w:r>
        <w:t xml:space="preserve">From R, the existence of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as the reflexive representation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follows (Definition</w:t>
      </w:r>
      <w:r>
        <w:t xml:space="preserve"> </w:t>
      </w:r>
      <w:hyperlink w:anchor="def:selfknowledge">
        <w:r>
          <w:rPr>
            <w:rStyle w:val="Hyperlink"/>
          </w:rPr>
          <w:t xml:space="preserve">6</w:t>
        </w:r>
      </w:hyperlink>
      <w:r>
        <w:t xml:space="preserve">).</w:t>
      </w:r>
    </w:p>
    <w:p>
      <w:pPr>
        <w:numPr>
          <w:ilvl w:val="0"/>
          <w:numId w:val="1001"/>
        </w:numPr>
      </w:pPr>
      <w:r>
        <w:t xml:space="preserve">Since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unfolding of</w:t>
      </w:r>
      <w:r>
        <w:t xml:space="preserve"> </w:t>
      </w:r>
      <m:oMath>
        <m:r>
          <m:t>U</m:t>
        </m:r>
      </m:oMath>
      <w:r>
        <w:t xml:space="preserve">,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reflexive knowledge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U</m:t>
        </m:r>
      </m:oMath>
      <w:r>
        <w:t xml:space="preserve">, all three moments are related to the same reality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Nevertheless, they are structurally distinguishable: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is the pure ground of unity,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fullness of possibilities,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reflexive self-becoming.</w:t>
      </w:r>
    </w:p>
    <w:p>
      <w:pPr>
        <w:pStyle w:val="FirstParagraph"/>
      </w:pPr>
      <w:r>
        <w:t xml:space="preserve"> ◻</w:t>
      </w:r>
    </w:p>
    <w:bookmarkStart w:id="22" w:name="cor:unity"/>
    <w:p>
      <w:pPr>
        <w:pStyle w:val="BodyText"/>
      </w:pPr>
      <w:r>
        <w:rPr>
          <w:b/>
          <w:bCs/>
        </w:rPr>
        <w:t xml:space="preserve">Corollary 8</w:t>
      </w:r>
      <w:r>
        <w:t xml:space="preserve"> </w:t>
      </w:r>
      <w:r>
        <w:t xml:space="preserve">(The Unity of the Structure).</w:t>
      </w:r>
      <w:r>
        <w:t xml:space="preserve"> </w:t>
      </w:r>
      <w:r>
        <w:t xml:space="preserve"> </w:t>
      </w:r>
      <w:r>
        <w:rPr>
          <w:i/>
          <w:iCs/>
        </w:rPr>
        <w:t xml:space="preserve">The three moments</w:t>
      </w:r>
      <w:r>
        <w:rPr>
          <w:i/>
          <w:iCs/>
        </w:rPr>
        <w:t xml:space="preserve"> </w:t>
      </w:r>
      <m:oMath>
        <m:r>
          <m:t>U</m:t>
        </m:r>
        <m:r>
          <m:rPr>
            <m:sty m:val="p"/>
          </m:rPr>
          <m:t>,</m:t>
        </m:r>
        <m:r>
          <m:t>T</m:t>
        </m:r>
        <m:r>
          <m:rPr>
            <m:sty m:val="p"/>
          </m:rPr>
          <m:t>,</m:t>
        </m:r>
        <m:r>
          <m:t>S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are not three substances but three necessary perspectives of one and the same reality</w:t>
      </w:r>
      <w:r>
        <w:rPr>
          <w:i/>
          <w:iCs/>
        </w:rPr>
        <w:t xml:space="preserve"> </w:t>
      </w:r>
      <m:oMath>
        <m:r>
          <m:t>E</m:t>
        </m:r>
      </m:oMath>
      <w:r>
        <w:rPr>
          <w:i/>
          <w:iCs/>
        </w:rPr>
        <w:t xml:space="preserve">.</w:t>
      </w:r>
      <w:r>
        <w:rPr>
          <w:i/>
          <w:iCs/>
        </w:rPr>
        <w:t xml:space="preserve"> </w:t>
      </w:r>
      <m:oMathPara>
        <m:oMathParaPr>
          <m:jc m:val="center"/>
        </m:oMathParaPr>
        <m:oMath>
          <m:r>
            <m:t>E</m:t>
          </m:r>
          <m:r>
            <m:rPr>
              <m:sty m:val="p"/>
            </m:rPr>
            <m:t>≡</m:t>
          </m:r>
          <m:r>
            <m:t>U</m:t>
          </m:r>
          <m:r>
            <m:rPr>
              <m:sty m:val="p"/>
            </m:rPr>
            <m:t>∧</m:t>
          </m:r>
          <m:r>
            <m:t>T</m:t>
          </m:r>
          <m:r>
            <m:rPr>
              <m:sty m:val="p"/>
            </m:rPr>
            <m:t>∧</m:t>
          </m:r>
          <m:r>
            <m:t>S</m:t>
          </m:r>
        </m:oMath>
      </m:oMathPara>
    </w:p>
    <w:bookmarkEnd w:id="22"/>
    <w:bookmarkEnd w:id="23"/>
    <w:bookmarkStart w:id="24" w:name="metatheoretical-classification"/>
    <w:p>
      <w:pPr>
        <w:pStyle w:val="Heading1"/>
      </w:pPr>
      <w:r>
        <w:t xml:space="preserve">Metatheoretical Classification</w:t>
      </w:r>
    </w:p>
    <w:p>
      <w:pPr>
        <w:pStyle w:val="FirstParagraph"/>
      </w:pPr>
      <w:r>
        <w:t xml:space="preserve">This analysis shows that the Trinitarian structure is more deeply anchored in ontology than assumed in previous versions. It is not the result of a specific axiom configuration, but a necessary consequence of the fundamental principles of unity, modality, and reflexivity.</w:t>
      </w:r>
    </w:p>
    <w:p>
      <w:pPr>
        <w:pStyle w:val="BodyText"/>
      </w:pPr>
      <w:r>
        <w:t xml:space="preserve">The previous versions (1–5) were constructive: they showed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the Trinity follows under certain axioms. Module 6 is structural: it shows</w:t>
      </w:r>
      <w:r>
        <w:t xml:space="preserve"> </w:t>
      </w:r>
      <w:r>
        <w:rPr>
          <w:i/>
          <w:iCs/>
        </w:rPr>
        <w:t xml:space="preserve">why</w:t>
      </w:r>
      <w:r>
        <w:t xml:space="preserve"> </w:t>
      </w:r>
      <w:r>
        <w:t xml:space="preserve">it follows – namely, because every self-reflecting unity that contains possible worlds must necessarily develop these three moments.</w:t>
      </w:r>
    </w:p>
    <w:bookmarkEnd w:id="24"/>
    <w:bookmarkStart w:id="25" w:name="outlook-the-theological-interpretation"/>
    <w:p>
      <w:pPr>
        <w:pStyle w:val="Heading1"/>
      </w:pPr>
      <w:r>
        <w:t xml:space="preserve">Outlook: The Theological Interpretation</w:t>
      </w:r>
    </w:p>
    <w:p>
      <w:pPr>
        <w:pStyle w:val="FirstParagraph"/>
      </w:pPr>
      <w:r>
        <w:t xml:space="preserve">The formal structure is now clear. The question of interpretation remains open.</w:t>
      </w:r>
    </w:p>
    <w:p>
      <w:pPr>
        <w:numPr>
          <w:ilvl w:val="0"/>
          <w:numId w:val="1002"/>
        </w:numPr>
      </w:pPr>
      <w:r>
        <w:t xml:space="preserve">A metaphysical interpretation might understand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as Being itself,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as the fullness of Being,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as Being’s self-knowledge.</w:t>
      </w:r>
    </w:p>
    <w:p>
      <w:pPr>
        <w:numPr>
          <w:ilvl w:val="0"/>
          <w:numId w:val="1002"/>
        </w:numPr>
      </w:pPr>
      <w:r>
        <w:t xml:space="preserve">A theological interpretation might see this structure as a trace of the Trinity in creation.</w:t>
      </w:r>
    </w:p>
    <w:p>
      <w:pPr>
        <w:numPr>
          <w:ilvl w:val="0"/>
          <w:numId w:val="1002"/>
        </w:numPr>
      </w:pPr>
      <w:r>
        <w:t xml:space="preserve">An information-theoretic interpretation might see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as the source of information,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as the information space,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as the process of self-organization.</w:t>
      </w:r>
    </w:p>
    <w:p>
      <w:pPr>
        <w:pStyle w:val="FirstParagraph"/>
      </w:pPr>
      <w:r>
        <w:t xml:space="preserve">Module 6 provides the formal structure. The interpretation remains up to the reader – and that is as it should be.</w:t>
      </w:r>
    </w:p>
    <w:bookmarkEnd w:id="25"/>
    <w:bookmarkStart w:id="26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Module 6 represents the transition from constructive axiomatics to structural analysis. It shows that the three moments of Origin, Totality, and Self-Knowledge need not be merely postulated but</w:t>
      </w:r>
      <w:r>
        <w:t xml:space="preserve"> </w:t>
      </w:r>
      <w:r>
        <w:rPr>
          <w:i/>
          <w:iCs/>
        </w:rPr>
        <w:t xml:space="preserve">emerge</w:t>
      </w:r>
      <w:r>
        <w:t xml:space="preserve"> </w:t>
      </w:r>
      <w:r>
        <w:t xml:space="preserve">from the fundamental principles of a monistic, modal-realistic, and reflexive ontology. The Trinity is not just a possible structure – under these conditions, it is a necessary one.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6: The Structural Analysis of a Monistic Modal Ontology From Constructive Axiomatics to Structural Emergence</dc:title>
  <dc:creator>Paul Koop</dc:creator>
  <cp:keywords/>
  <dcterms:created xsi:type="dcterms:W3CDTF">2026-08-24T12:14:20Z</dcterms:created>
  <dcterms:modified xsi:type="dcterms:W3CDTF">2026-08-24T12:14:20Z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tract">
    <vt:lpwstr>This module represents the next step beyond the constructive axiomatics of Versions 1–5. Instead of asking which axioms must be added to obtain a Trinitarian structure, we ask: What minimal structural conditions must a monistic modal ontology satisfy so that the three roles of Origin (U), Totality (T), and Self-Knowledge (S) emerge as necessary perspectives of one and the same reality? We show that from the principles of monism, modal-realistic possibility, and reflexive self-reference, the three structural moments U, T, and S can be derived not merely as postulates, but as structurally distinct and yet inseparable.</vt:lpwstr>
  </property>
  <property fmtid="{D5CDD505-2E9C-101B-9397-08002B2CF9AE}" pid="3" name="date">
    <vt:lpwstr>2026-08-24</vt:lpwstr>
  </property>
</Properties>
</file>